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53" w:rsidRDefault="00FC3253" w:rsidP="00FC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4305" cy="92003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Юный фермер_Страница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346" cy="92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97B" w:rsidRDefault="00EF4714" w:rsidP="00FC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АРО РССМ)</w:t>
      </w:r>
      <w:r w:rsidR="0073797B">
        <w:rPr>
          <w:rFonts w:ascii="Times New Roman" w:hAnsi="Times New Roman" w:cs="Times New Roman"/>
          <w:sz w:val="28"/>
          <w:szCs w:val="28"/>
        </w:rPr>
        <w:t xml:space="preserve">, </w:t>
      </w:r>
      <w:r w:rsidR="00DC05C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3797B">
        <w:rPr>
          <w:rFonts w:ascii="Times New Roman" w:hAnsi="Times New Roman" w:cs="Times New Roman"/>
          <w:sz w:val="28"/>
          <w:szCs w:val="28"/>
        </w:rPr>
        <w:t>районов</w:t>
      </w:r>
      <w:r w:rsidR="00DC05CF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C11DD3">
        <w:rPr>
          <w:rFonts w:ascii="Times New Roman" w:hAnsi="Times New Roman" w:cs="Times New Roman"/>
          <w:sz w:val="28"/>
          <w:szCs w:val="28"/>
        </w:rPr>
        <w:t xml:space="preserve"> (далее - муниципальный район)</w:t>
      </w:r>
      <w:r w:rsidR="00E6456B" w:rsidRPr="00E6456B">
        <w:rPr>
          <w:rFonts w:ascii="Times New Roman" w:hAnsi="Times New Roman" w:cs="Times New Roman"/>
          <w:sz w:val="28"/>
          <w:szCs w:val="28"/>
        </w:rPr>
        <w:t>.</w:t>
      </w:r>
    </w:p>
    <w:p w:rsidR="00865879" w:rsidRDefault="00865879" w:rsidP="00E6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1D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76B3">
        <w:rPr>
          <w:rFonts w:ascii="Times New Roman" w:hAnsi="Times New Roman" w:cs="Times New Roman"/>
          <w:sz w:val="28"/>
          <w:szCs w:val="28"/>
        </w:rPr>
        <w:t>К осн</w:t>
      </w:r>
      <w:r w:rsidR="00F86B13">
        <w:rPr>
          <w:rFonts w:ascii="Times New Roman" w:hAnsi="Times New Roman" w:cs="Times New Roman"/>
          <w:sz w:val="28"/>
          <w:szCs w:val="28"/>
        </w:rPr>
        <w:t>овным понятия</w:t>
      </w:r>
      <w:bookmarkStart w:id="0" w:name="_GoBack"/>
      <w:bookmarkEnd w:id="0"/>
      <w:r w:rsidR="00F86B13">
        <w:rPr>
          <w:rFonts w:ascii="Times New Roman" w:hAnsi="Times New Roman" w:cs="Times New Roman"/>
          <w:sz w:val="28"/>
          <w:szCs w:val="28"/>
        </w:rPr>
        <w:t xml:space="preserve">м, используемым в </w:t>
      </w:r>
      <w:r w:rsidR="001F76B3">
        <w:rPr>
          <w:rFonts w:ascii="Times New Roman" w:hAnsi="Times New Roman" w:cs="Times New Roman"/>
          <w:sz w:val="28"/>
          <w:szCs w:val="28"/>
        </w:rPr>
        <w:t>Положении, относятся:</w:t>
      </w:r>
    </w:p>
    <w:p w:rsidR="001F76B3" w:rsidRPr="001F76B3" w:rsidRDefault="001F76B3" w:rsidP="001F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B3">
        <w:rPr>
          <w:rFonts w:ascii="Times New Roman" w:hAnsi="Times New Roman" w:cs="Times New Roman"/>
          <w:sz w:val="28"/>
          <w:szCs w:val="28"/>
        </w:rPr>
        <w:t xml:space="preserve">команда юных фермеров </w:t>
      </w:r>
      <w:r w:rsidR="00DE682C">
        <w:rPr>
          <w:rFonts w:ascii="Times New Roman" w:hAnsi="Times New Roman" w:cs="Times New Roman"/>
          <w:sz w:val="28"/>
          <w:szCs w:val="28"/>
        </w:rPr>
        <w:t xml:space="preserve">крестьянского(фермерского) хозяйства (далее – КФХ) </w:t>
      </w:r>
      <w:r w:rsidRPr="001F76B3">
        <w:rPr>
          <w:rFonts w:ascii="Times New Roman" w:hAnsi="Times New Roman" w:cs="Times New Roman"/>
          <w:sz w:val="28"/>
          <w:szCs w:val="28"/>
        </w:rPr>
        <w:t>– объединение участников до 5 человек</w:t>
      </w:r>
      <w:r w:rsidR="00F86B13">
        <w:rPr>
          <w:rFonts w:ascii="Times New Roman" w:hAnsi="Times New Roman" w:cs="Times New Roman"/>
          <w:sz w:val="28"/>
          <w:szCs w:val="28"/>
        </w:rPr>
        <w:t xml:space="preserve"> в возрасте от 14 до 18</w:t>
      </w:r>
      <w:r w:rsidR="008A74B9">
        <w:rPr>
          <w:rFonts w:ascii="Times New Roman" w:hAnsi="Times New Roman" w:cs="Times New Roman"/>
          <w:sz w:val="28"/>
          <w:szCs w:val="28"/>
        </w:rPr>
        <w:t xml:space="preserve"> лет</w:t>
      </w:r>
      <w:r w:rsidRPr="001F76B3">
        <w:rPr>
          <w:rFonts w:ascii="Times New Roman" w:hAnsi="Times New Roman" w:cs="Times New Roman"/>
          <w:sz w:val="28"/>
          <w:szCs w:val="28"/>
        </w:rPr>
        <w:t xml:space="preserve">, сформированных на базе </w:t>
      </w:r>
      <w:r w:rsidR="00826CBB" w:rsidRPr="00826C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1F76B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8406D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Pr="001F76B3">
        <w:rPr>
          <w:rFonts w:ascii="Times New Roman" w:hAnsi="Times New Roman" w:cs="Times New Roman"/>
          <w:sz w:val="28"/>
          <w:szCs w:val="28"/>
        </w:rPr>
        <w:t>, добровольно изъявивших желание осуществ</w:t>
      </w:r>
      <w:r w:rsidR="00F66799">
        <w:rPr>
          <w:rFonts w:ascii="Times New Roman" w:hAnsi="Times New Roman" w:cs="Times New Roman"/>
          <w:sz w:val="28"/>
          <w:szCs w:val="28"/>
        </w:rPr>
        <w:t xml:space="preserve">лять </w:t>
      </w:r>
      <w:r w:rsidRPr="001F76B3">
        <w:rPr>
          <w:rFonts w:ascii="Times New Roman" w:hAnsi="Times New Roman" w:cs="Times New Roman"/>
          <w:sz w:val="28"/>
          <w:szCs w:val="28"/>
        </w:rPr>
        <w:t>деятельность в сельском хозяйстве;</w:t>
      </w:r>
    </w:p>
    <w:p w:rsidR="001F76B3" w:rsidRDefault="001F76B3" w:rsidP="001F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B3">
        <w:rPr>
          <w:rFonts w:ascii="Times New Roman" w:hAnsi="Times New Roman" w:cs="Times New Roman"/>
          <w:sz w:val="28"/>
          <w:szCs w:val="28"/>
        </w:rPr>
        <w:t xml:space="preserve">куратор команды юных фермеров </w:t>
      </w:r>
      <w:r w:rsidR="00DE682C">
        <w:rPr>
          <w:rFonts w:ascii="Times New Roman" w:hAnsi="Times New Roman" w:cs="Times New Roman"/>
          <w:sz w:val="28"/>
          <w:szCs w:val="28"/>
        </w:rPr>
        <w:t xml:space="preserve">КФХ </w:t>
      </w:r>
      <w:r w:rsidRPr="001F76B3">
        <w:rPr>
          <w:rFonts w:ascii="Times New Roman" w:hAnsi="Times New Roman" w:cs="Times New Roman"/>
          <w:sz w:val="28"/>
          <w:szCs w:val="28"/>
        </w:rPr>
        <w:t>- лицо, осуществляющее координацию деятельности команды юных фермеров</w:t>
      </w:r>
      <w:r w:rsidR="00A945FA" w:rsidRPr="00A945FA">
        <w:t xml:space="preserve"> </w:t>
      </w:r>
      <w:r w:rsidR="00A945FA" w:rsidRPr="00A945FA">
        <w:rPr>
          <w:rFonts w:ascii="Times New Roman" w:hAnsi="Times New Roman" w:cs="Times New Roman"/>
          <w:sz w:val="28"/>
          <w:szCs w:val="28"/>
        </w:rPr>
        <w:t>КФХ</w:t>
      </w:r>
      <w:r w:rsidRPr="001F76B3">
        <w:rPr>
          <w:rFonts w:ascii="Times New Roman" w:hAnsi="Times New Roman" w:cs="Times New Roman"/>
          <w:sz w:val="28"/>
          <w:szCs w:val="28"/>
        </w:rPr>
        <w:t>, т</w:t>
      </w:r>
      <w:r w:rsidR="00F66799">
        <w:rPr>
          <w:rFonts w:ascii="Times New Roman" w:hAnsi="Times New Roman" w:cs="Times New Roman"/>
          <w:sz w:val="28"/>
          <w:szCs w:val="28"/>
        </w:rPr>
        <w:t>о есть</w:t>
      </w:r>
      <w:r w:rsidRPr="001F76B3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F66799" w:rsidRPr="001F76B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F76B3">
        <w:rPr>
          <w:rFonts w:ascii="Times New Roman" w:hAnsi="Times New Roman" w:cs="Times New Roman"/>
          <w:sz w:val="28"/>
          <w:szCs w:val="28"/>
        </w:rPr>
        <w:t>организации</w:t>
      </w:r>
      <w:r w:rsidR="00D21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F76B3">
        <w:rPr>
          <w:rFonts w:ascii="Times New Roman" w:hAnsi="Times New Roman" w:cs="Times New Roman"/>
          <w:sz w:val="28"/>
          <w:szCs w:val="28"/>
        </w:rPr>
        <w:t>, при которой формируется команда юных фермеров</w:t>
      </w:r>
      <w:r w:rsidR="00A945FA">
        <w:rPr>
          <w:rFonts w:ascii="Times New Roman" w:hAnsi="Times New Roman" w:cs="Times New Roman"/>
          <w:sz w:val="28"/>
          <w:szCs w:val="28"/>
        </w:rPr>
        <w:t xml:space="preserve"> КФХ</w:t>
      </w:r>
      <w:r w:rsidR="005E7902">
        <w:rPr>
          <w:rFonts w:ascii="Times New Roman" w:hAnsi="Times New Roman" w:cs="Times New Roman"/>
          <w:sz w:val="28"/>
          <w:szCs w:val="28"/>
        </w:rPr>
        <w:t>;</w:t>
      </w:r>
    </w:p>
    <w:p w:rsidR="00F66799" w:rsidRPr="001F76B3" w:rsidRDefault="00DE682C" w:rsidP="008C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799">
        <w:rPr>
          <w:rFonts w:ascii="Times New Roman" w:hAnsi="Times New Roman" w:cs="Times New Roman"/>
          <w:sz w:val="28"/>
          <w:szCs w:val="28"/>
        </w:rPr>
        <w:t xml:space="preserve">- </w:t>
      </w:r>
      <w:r w:rsidR="00F66799" w:rsidRPr="001F76B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C7A48">
        <w:rPr>
          <w:rFonts w:ascii="Times New Roman" w:hAnsi="Times New Roman" w:cs="Times New Roman"/>
          <w:sz w:val="28"/>
          <w:szCs w:val="28"/>
        </w:rPr>
        <w:t>КФХ</w:t>
      </w:r>
      <w:r w:rsidR="00F66799" w:rsidRPr="001F76B3">
        <w:rPr>
          <w:rFonts w:ascii="Times New Roman" w:hAnsi="Times New Roman" w:cs="Times New Roman"/>
          <w:sz w:val="28"/>
          <w:szCs w:val="28"/>
        </w:rPr>
        <w:t xml:space="preserve"> выступает лидер команды юных фермеров</w:t>
      </w:r>
      <w:r w:rsidR="00A945FA" w:rsidRPr="00A945FA">
        <w:t xml:space="preserve"> </w:t>
      </w:r>
      <w:r w:rsidR="00A945FA" w:rsidRPr="00A945FA">
        <w:rPr>
          <w:rFonts w:ascii="Times New Roman" w:hAnsi="Times New Roman" w:cs="Times New Roman"/>
          <w:sz w:val="28"/>
          <w:szCs w:val="28"/>
        </w:rPr>
        <w:t>КФХ</w:t>
      </w:r>
      <w:r w:rsidR="00F66799" w:rsidRPr="001F76B3">
        <w:rPr>
          <w:rFonts w:ascii="Times New Roman" w:hAnsi="Times New Roman" w:cs="Times New Roman"/>
          <w:sz w:val="28"/>
          <w:szCs w:val="28"/>
        </w:rPr>
        <w:t>;</w:t>
      </w:r>
    </w:p>
    <w:p w:rsidR="001F76B3" w:rsidRDefault="001F76B3" w:rsidP="001F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B3">
        <w:rPr>
          <w:rFonts w:ascii="Times New Roman" w:hAnsi="Times New Roman" w:cs="Times New Roman"/>
          <w:sz w:val="28"/>
          <w:szCs w:val="28"/>
        </w:rPr>
        <w:t>бизнес-план</w:t>
      </w:r>
      <w:r w:rsidR="00A51F4F">
        <w:rPr>
          <w:rFonts w:ascii="Times New Roman" w:hAnsi="Times New Roman" w:cs="Times New Roman"/>
          <w:sz w:val="28"/>
          <w:szCs w:val="28"/>
        </w:rPr>
        <w:t xml:space="preserve"> –</w:t>
      </w:r>
      <w:r w:rsidRPr="001F76B3">
        <w:rPr>
          <w:rFonts w:ascii="Times New Roman" w:hAnsi="Times New Roman" w:cs="Times New Roman"/>
          <w:sz w:val="28"/>
          <w:szCs w:val="28"/>
        </w:rPr>
        <w:t xml:space="preserve"> документ, дающий развернутое обоснование </w:t>
      </w:r>
      <w:r w:rsidR="00D61952" w:rsidRPr="001F76B3">
        <w:rPr>
          <w:rFonts w:ascii="Times New Roman" w:hAnsi="Times New Roman" w:cs="Times New Roman"/>
          <w:sz w:val="28"/>
          <w:szCs w:val="28"/>
        </w:rPr>
        <w:t>идеи сельскохозяйственной деятельности команды юных фермеров</w:t>
      </w:r>
      <w:r w:rsidR="00D61952">
        <w:rPr>
          <w:rFonts w:ascii="Times New Roman" w:hAnsi="Times New Roman" w:cs="Times New Roman"/>
          <w:sz w:val="28"/>
          <w:szCs w:val="28"/>
        </w:rPr>
        <w:t xml:space="preserve"> </w:t>
      </w:r>
      <w:r w:rsidR="00A51F4F" w:rsidRPr="00A51F4F">
        <w:rPr>
          <w:rFonts w:ascii="Times New Roman" w:hAnsi="Times New Roman" w:cs="Times New Roman"/>
          <w:sz w:val="28"/>
          <w:szCs w:val="28"/>
        </w:rPr>
        <w:t xml:space="preserve">КФХ </w:t>
      </w:r>
      <w:r w:rsidR="00D61952" w:rsidRPr="001F76B3">
        <w:rPr>
          <w:rFonts w:ascii="Times New Roman" w:hAnsi="Times New Roman" w:cs="Times New Roman"/>
          <w:sz w:val="28"/>
          <w:szCs w:val="28"/>
        </w:rPr>
        <w:t>в настоящем и будущем времени</w:t>
      </w:r>
      <w:r w:rsidRPr="001F76B3">
        <w:rPr>
          <w:rFonts w:ascii="Times New Roman" w:hAnsi="Times New Roman" w:cs="Times New Roman"/>
          <w:sz w:val="28"/>
          <w:szCs w:val="28"/>
        </w:rPr>
        <w:t xml:space="preserve"> и возможность всесторонне оценить эффективность идеи команды юных фермеров </w:t>
      </w:r>
      <w:r w:rsidR="00A51F4F" w:rsidRPr="00A51F4F">
        <w:rPr>
          <w:rFonts w:ascii="Times New Roman" w:hAnsi="Times New Roman" w:cs="Times New Roman"/>
          <w:sz w:val="28"/>
          <w:szCs w:val="28"/>
        </w:rPr>
        <w:t xml:space="preserve">КФХ </w:t>
      </w:r>
      <w:r w:rsidRPr="001F76B3">
        <w:rPr>
          <w:rFonts w:ascii="Times New Roman" w:hAnsi="Times New Roman" w:cs="Times New Roman"/>
          <w:sz w:val="28"/>
          <w:szCs w:val="28"/>
        </w:rPr>
        <w:t>в сельскохозяйственной деятельности</w:t>
      </w:r>
      <w:r w:rsidR="00223D2B">
        <w:rPr>
          <w:rFonts w:ascii="Times New Roman" w:hAnsi="Times New Roman" w:cs="Times New Roman"/>
          <w:sz w:val="28"/>
          <w:szCs w:val="28"/>
        </w:rPr>
        <w:t>.</w:t>
      </w:r>
    </w:p>
    <w:p w:rsidR="00066F72" w:rsidRDefault="00DE682C" w:rsidP="0006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</w:t>
      </w:r>
      <w:r w:rsidR="00066F72">
        <w:rPr>
          <w:rFonts w:ascii="Times New Roman" w:hAnsi="Times New Roman" w:cs="Times New Roman"/>
          <w:sz w:val="28"/>
          <w:szCs w:val="28"/>
        </w:rPr>
        <w:t>аправления</w:t>
      </w:r>
      <w:r w:rsidR="002D73F2">
        <w:rPr>
          <w:rFonts w:ascii="Times New Roman" w:hAnsi="Times New Roman" w:cs="Times New Roman"/>
          <w:sz w:val="28"/>
          <w:szCs w:val="28"/>
        </w:rPr>
        <w:t>, виды</w:t>
      </w:r>
      <w:r w:rsidR="00702FF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66F72">
        <w:rPr>
          <w:rFonts w:ascii="Times New Roman" w:hAnsi="Times New Roman" w:cs="Times New Roman"/>
          <w:sz w:val="28"/>
          <w:szCs w:val="28"/>
        </w:rPr>
        <w:t xml:space="preserve">, по которым командам юных фермеров </w:t>
      </w:r>
      <w:r>
        <w:rPr>
          <w:rFonts w:ascii="Times New Roman" w:hAnsi="Times New Roman" w:cs="Times New Roman"/>
          <w:sz w:val="28"/>
          <w:szCs w:val="28"/>
        </w:rPr>
        <w:t xml:space="preserve">КФХ </w:t>
      </w:r>
      <w:r w:rsidR="00066F72">
        <w:rPr>
          <w:rFonts w:ascii="Times New Roman" w:hAnsi="Times New Roman" w:cs="Times New Roman"/>
          <w:sz w:val="28"/>
          <w:szCs w:val="28"/>
        </w:rPr>
        <w:t>предлагается реализовывать бизнес-план: растениеводство</w:t>
      </w:r>
      <w:r w:rsidR="00CE7840">
        <w:rPr>
          <w:rFonts w:ascii="Times New Roman" w:hAnsi="Times New Roman" w:cs="Times New Roman"/>
          <w:sz w:val="28"/>
          <w:szCs w:val="28"/>
        </w:rPr>
        <w:t xml:space="preserve">, </w:t>
      </w:r>
      <w:r w:rsidR="00B1459D">
        <w:rPr>
          <w:rFonts w:ascii="Times New Roman" w:hAnsi="Times New Roman" w:cs="Times New Roman"/>
          <w:sz w:val="28"/>
          <w:szCs w:val="28"/>
        </w:rPr>
        <w:t xml:space="preserve">животноводство, </w:t>
      </w:r>
      <w:r w:rsidR="00CE7840">
        <w:rPr>
          <w:rFonts w:ascii="Times New Roman" w:hAnsi="Times New Roman" w:cs="Times New Roman"/>
          <w:sz w:val="28"/>
          <w:szCs w:val="28"/>
        </w:rPr>
        <w:t xml:space="preserve">рыбоводство и </w:t>
      </w:r>
      <w:r w:rsidR="00066F72">
        <w:rPr>
          <w:rFonts w:ascii="Times New Roman" w:hAnsi="Times New Roman" w:cs="Times New Roman"/>
          <w:sz w:val="28"/>
          <w:szCs w:val="28"/>
        </w:rPr>
        <w:t>аквакультура</w:t>
      </w:r>
      <w:r w:rsidR="00CE7840">
        <w:rPr>
          <w:rFonts w:ascii="Times New Roman" w:hAnsi="Times New Roman" w:cs="Times New Roman"/>
          <w:sz w:val="28"/>
          <w:szCs w:val="28"/>
        </w:rPr>
        <w:t>, переработка сельскохозяйственной продукции</w:t>
      </w:r>
      <w:r w:rsidR="00B1459D">
        <w:rPr>
          <w:rFonts w:ascii="Times New Roman" w:hAnsi="Times New Roman" w:cs="Times New Roman"/>
          <w:sz w:val="28"/>
          <w:szCs w:val="28"/>
        </w:rPr>
        <w:t>.</w:t>
      </w:r>
      <w:r w:rsidR="00066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DEE" w:rsidRDefault="00F07DEE" w:rsidP="00096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30" w:rsidRPr="00544AE7" w:rsidRDefault="006F0F15" w:rsidP="001016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8"/>
          <w:lang w:eastAsia="ru-RU"/>
        </w:rPr>
      </w:pPr>
      <w:r w:rsidRPr="00544AE7"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8"/>
          <w:lang w:eastAsia="ru-RU"/>
        </w:rPr>
        <w:t>2</w:t>
      </w:r>
      <w:r w:rsidR="00101630" w:rsidRPr="00544AE7"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8"/>
          <w:lang w:eastAsia="ru-RU"/>
        </w:rPr>
        <w:t xml:space="preserve">. Сроки </w:t>
      </w:r>
      <w:r w:rsidR="009407C0" w:rsidRPr="00544AE7"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8"/>
          <w:lang w:eastAsia="ru-RU"/>
        </w:rPr>
        <w:t xml:space="preserve">и этапы </w:t>
      </w:r>
      <w:r w:rsidR="00101630" w:rsidRPr="00544AE7"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8"/>
          <w:lang w:eastAsia="ru-RU"/>
        </w:rPr>
        <w:t>проведения Игры</w:t>
      </w:r>
    </w:p>
    <w:p w:rsidR="009407C0" w:rsidRDefault="006F0F15" w:rsidP="00101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Игра проводится в </w:t>
      </w:r>
      <w:r w:rsidR="0066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94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этапа.</w:t>
      </w:r>
    </w:p>
    <w:p w:rsidR="00101630" w:rsidRPr="00522696" w:rsidRDefault="0048406D" w:rsidP="00101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Первый этап </w:t>
      </w:r>
      <w:r w:rsidR="00C1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986E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7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="0098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B08CF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01.04.2019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C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3D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79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1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630" w:rsidRPr="00522696" w:rsidRDefault="00DB08CF" w:rsidP="00101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10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опубликование 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986E2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98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EF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министерства, АРО РССМ, </w:t>
      </w:r>
      <w:r w:rsidR="0098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EF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C2E" w:rsidRDefault="00DB08CF" w:rsidP="00900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47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10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00A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команд юных фермеров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</w:t>
      </w:r>
      <w:r w:rsidR="006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бизнес-планов, </w:t>
      </w:r>
      <w:r w:rsidR="00900ADD" w:rsidRPr="0090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рассмотрение </w:t>
      </w:r>
      <w:r w:rsidR="00A13BAF" w:rsidRPr="00A13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A13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13BAF" w:rsidRPr="00A1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профориентационном соревновании «Интеллектуальная игра «Юный фермер» (далее – заявка)</w:t>
      </w:r>
      <w:r w:rsid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бизнес-планов </w:t>
      </w:r>
      <w:r w:rsidR="009F00BA" w:rsidRPr="009F0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F00BA" w:rsidRPr="009F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</w:t>
      </w:r>
      <w:r w:rsidR="001E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</w:t>
      </w:r>
      <w:r w:rsidR="00D068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068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C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D068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900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BA9" w:rsidRPr="00522696" w:rsidRDefault="0048406D" w:rsidP="00693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.04.2019 - </w:t>
      </w:r>
      <w:r w:rsidR="00DB08C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.04.2019 – </w:t>
      </w:r>
      <w:r w:rsidR="00C1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конкурсов Игры между командами юных фермеров </w:t>
      </w:r>
      <w:r w:rsidR="00A1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r w:rsidR="00C1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районе, формат и место проведения которых устанавливает районная Рабочая группа </w:t>
      </w:r>
      <w:r w:rsidR="00B94744" w:rsidRPr="00B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B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94744" w:rsidRPr="00B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8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4744" w:rsidRPr="00B94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C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4744" w:rsidRPr="00B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D068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744" w:rsidRPr="00B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693922" w:rsidRDefault="00A13BAF" w:rsidP="00101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37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65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374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6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6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693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DD3" w:rsidRDefault="0048406D" w:rsidP="00101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Второй этап </w:t>
      </w:r>
      <w:r w:rsidR="00C1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2D63D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(областной</w:t>
      </w:r>
      <w:r w:rsidR="00FB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13BA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BA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A3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45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B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374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60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1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DD3" w:rsidRDefault="00A13BAF" w:rsidP="00C11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71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7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07DEE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DE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07DEE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07D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7DEE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</w:t>
      </w:r>
      <w:r w:rsidR="001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бизнес-планов </w:t>
      </w:r>
      <w:r w:rsidR="00C11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87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DD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фермеров</w:t>
      </w:r>
      <w:r w:rsidR="00B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5FA" w:rsidRPr="00A9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r w:rsidR="00BA07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победителей первого этапа Игры</w:t>
      </w:r>
      <w:r w:rsidR="00C1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="00871583" w:rsidRPr="003B1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</w:t>
      </w:r>
      <w:r w:rsidR="00871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07DEE" w:rsidRPr="00F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DD3" w:rsidRDefault="00A13BAF" w:rsidP="00C11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.05.2019 - </w:t>
      </w:r>
      <w:r w:rsidR="00F4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 </w:t>
      </w:r>
      <w:r w:rsidR="00F44002" w:rsidRPr="00393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F4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проводится в соответствии </w:t>
      </w:r>
      <w:r w:rsidR="00F0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</w:t>
      </w:r>
      <w:r w:rsidR="00593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8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="00593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4.</w:t>
      </w:r>
      <w:r w:rsidR="008619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DEE" w:rsidRPr="00FB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068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7DEE" w:rsidRPr="00FB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BA07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630" w:rsidRPr="00522696" w:rsidRDefault="00393156" w:rsidP="00101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Игры, </w:t>
      </w:r>
      <w:r w:rsidR="002C71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аграждение 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101630"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7CD" w:rsidRPr="0009691A" w:rsidRDefault="003A27CD" w:rsidP="00A7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F15" w:rsidRPr="00544AE7" w:rsidRDefault="002C7174" w:rsidP="006F0F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3</w:t>
      </w:r>
      <w:r w:rsidR="006F0F15" w:rsidRPr="00544AE7">
        <w:rPr>
          <w:rFonts w:ascii="Times New Roman" w:hAnsi="Times New Roman" w:cs="Times New Roman"/>
          <w:sz w:val="28"/>
          <w:szCs w:val="28"/>
        </w:rPr>
        <w:t>. Участники Игры</w:t>
      </w:r>
    </w:p>
    <w:p w:rsidR="00F07DEE" w:rsidRPr="00544AE7" w:rsidRDefault="006F0F15" w:rsidP="00B145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К участию в Игре допускаются команды юных фермеров</w:t>
      </w:r>
      <w:r w:rsidR="00A945FA" w:rsidRPr="00544AE7">
        <w:t xml:space="preserve"> </w:t>
      </w:r>
      <w:r w:rsidR="00A945FA" w:rsidRPr="00544AE7">
        <w:rPr>
          <w:rFonts w:ascii="Times New Roman" w:hAnsi="Times New Roman" w:cs="Times New Roman"/>
          <w:sz w:val="28"/>
          <w:szCs w:val="28"/>
        </w:rPr>
        <w:t>КФХ</w:t>
      </w:r>
      <w:r w:rsidRPr="00544AE7">
        <w:rPr>
          <w:rFonts w:ascii="Times New Roman" w:hAnsi="Times New Roman" w:cs="Times New Roman"/>
          <w:sz w:val="28"/>
          <w:szCs w:val="28"/>
        </w:rPr>
        <w:t>.</w:t>
      </w:r>
    </w:p>
    <w:p w:rsidR="003B193B" w:rsidRPr="00544AE7" w:rsidRDefault="002C7174" w:rsidP="00F40C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E7">
        <w:rPr>
          <w:rFonts w:ascii="Times New Roman" w:hAnsi="Times New Roman" w:cs="Times New Roman"/>
          <w:sz w:val="28"/>
          <w:szCs w:val="28"/>
        </w:rPr>
        <w:t>4</w:t>
      </w:r>
      <w:r w:rsidR="0009691A" w:rsidRPr="00544AE7">
        <w:rPr>
          <w:rFonts w:ascii="Times New Roman" w:hAnsi="Times New Roman" w:cs="Times New Roman"/>
          <w:sz w:val="28"/>
          <w:szCs w:val="28"/>
        </w:rPr>
        <w:t xml:space="preserve">. </w:t>
      </w:r>
      <w:r w:rsidR="003B193B" w:rsidRPr="00544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и проведения Игры.</w:t>
      </w:r>
    </w:p>
    <w:p w:rsidR="00716E52" w:rsidRPr="00544AE7" w:rsidRDefault="002C7174" w:rsidP="00F40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4</w:t>
      </w:r>
      <w:r w:rsidR="00BA21BC" w:rsidRPr="00544AE7">
        <w:rPr>
          <w:rFonts w:ascii="Times New Roman" w:hAnsi="Times New Roman" w:cs="Times New Roman"/>
          <w:sz w:val="28"/>
          <w:szCs w:val="28"/>
        </w:rPr>
        <w:t xml:space="preserve">.1. 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34F0F" w:rsidRPr="00544AE7">
        <w:rPr>
          <w:rFonts w:ascii="Times New Roman" w:hAnsi="Times New Roman" w:cs="Times New Roman"/>
          <w:sz w:val="28"/>
          <w:szCs w:val="28"/>
        </w:rPr>
        <w:t xml:space="preserve">первом этапе </w:t>
      </w:r>
      <w:r w:rsidR="003A27CD" w:rsidRPr="00544AE7">
        <w:rPr>
          <w:rFonts w:ascii="Times New Roman" w:hAnsi="Times New Roman" w:cs="Times New Roman"/>
          <w:sz w:val="28"/>
          <w:szCs w:val="28"/>
        </w:rPr>
        <w:t>Игр</w:t>
      </w:r>
      <w:r w:rsidRPr="00544AE7">
        <w:rPr>
          <w:rFonts w:ascii="Times New Roman" w:hAnsi="Times New Roman" w:cs="Times New Roman"/>
          <w:sz w:val="28"/>
          <w:szCs w:val="28"/>
        </w:rPr>
        <w:t>ы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Pr="00544AE7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7C1E22" w:rsidRPr="00544AE7">
        <w:rPr>
          <w:rFonts w:ascii="Times New Roman" w:hAnsi="Times New Roman" w:cs="Times New Roman"/>
          <w:sz w:val="28"/>
          <w:szCs w:val="28"/>
        </w:rPr>
        <w:t>юных фермеров</w:t>
      </w:r>
      <w:r w:rsidR="00BA21BC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="00A945FA" w:rsidRPr="00544AE7">
        <w:rPr>
          <w:rFonts w:ascii="Times New Roman" w:hAnsi="Times New Roman" w:cs="Times New Roman"/>
          <w:sz w:val="28"/>
          <w:szCs w:val="28"/>
        </w:rPr>
        <w:t xml:space="preserve">КФХ </w:t>
      </w:r>
      <w:r w:rsidR="003A27CD" w:rsidRPr="00544AE7">
        <w:rPr>
          <w:rFonts w:ascii="Times New Roman" w:hAnsi="Times New Roman" w:cs="Times New Roman"/>
          <w:sz w:val="28"/>
          <w:szCs w:val="28"/>
        </w:rPr>
        <w:t>необходимо</w:t>
      </w:r>
      <w:r w:rsidR="007C1E22" w:rsidRPr="00544AE7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9407C0" w:rsidRPr="00544AE7">
        <w:rPr>
          <w:rFonts w:ascii="Times New Roman" w:hAnsi="Times New Roman" w:cs="Times New Roman"/>
          <w:sz w:val="28"/>
          <w:szCs w:val="28"/>
        </w:rPr>
        <w:t>: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CD" w:rsidRPr="00544AE7" w:rsidRDefault="00716E52" w:rsidP="0009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A13BAF" w:rsidRPr="00544AE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12FB9" w:rsidRPr="00544AE7">
        <w:rPr>
          <w:rFonts w:ascii="Times New Roman" w:hAnsi="Times New Roman" w:cs="Times New Roman"/>
          <w:sz w:val="28"/>
          <w:szCs w:val="28"/>
        </w:rPr>
        <w:t>п</w:t>
      </w:r>
      <w:r w:rsidR="003A27CD" w:rsidRPr="00544AE7">
        <w:rPr>
          <w:rFonts w:ascii="Times New Roman" w:hAnsi="Times New Roman" w:cs="Times New Roman"/>
          <w:sz w:val="28"/>
          <w:szCs w:val="28"/>
        </w:rPr>
        <w:t>риложени</w:t>
      </w:r>
      <w:r w:rsidR="00E72859" w:rsidRPr="00544AE7">
        <w:rPr>
          <w:rFonts w:ascii="Times New Roman" w:hAnsi="Times New Roman" w:cs="Times New Roman"/>
          <w:sz w:val="28"/>
          <w:szCs w:val="28"/>
        </w:rPr>
        <w:t>ю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 №</w:t>
      </w:r>
      <w:r w:rsidR="003A58F9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Pr="00544AE7">
        <w:rPr>
          <w:rFonts w:ascii="Times New Roman" w:hAnsi="Times New Roman" w:cs="Times New Roman"/>
          <w:sz w:val="28"/>
          <w:szCs w:val="28"/>
        </w:rPr>
        <w:t>1</w:t>
      </w:r>
      <w:r w:rsidR="00E72859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="00812FB9" w:rsidRPr="00544AE7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544AE7">
        <w:rPr>
          <w:rFonts w:ascii="Times New Roman" w:hAnsi="Times New Roman" w:cs="Times New Roman"/>
          <w:sz w:val="28"/>
          <w:szCs w:val="28"/>
        </w:rPr>
        <w:t>;</w:t>
      </w:r>
    </w:p>
    <w:p w:rsidR="00237A30" w:rsidRPr="00544AE7" w:rsidRDefault="00237A30" w:rsidP="0023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- </w:t>
      </w:r>
      <w:r w:rsidRPr="0054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согласие на обработку персональных данных </w:t>
      </w:r>
      <w:r w:rsidR="00A13BAF" w:rsidRPr="0054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544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223D2B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4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№ </w:t>
      </w:r>
      <w:r w:rsidR="00E72859" w:rsidRPr="00544A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23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</w:t>
      </w:r>
      <w:r w:rsidRPr="00544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6A4" w:rsidRPr="00544AE7" w:rsidRDefault="00DF36A4" w:rsidP="0009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бизнес-план</w:t>
      </w:r>
      <w:r w:rsidR="00A13BAF" w:rsidRPr="00544AE7">
        <w:rPr>
          <w:rFonts w:ascii="Times New Roman" w:hAnsi="Times New Roman" w:cs="Times New Roman"/>
          <w:sz w:val="28"/>
          <w:szCs w:val="28"/>
        </w:rPr>
        <w:t xml:space="preserve">, подготовленный в соответствии с </w:t>
      </w:r>
      <w:r w:rsidRPr="00544AE7">
        <w:rPr>
          <w:rFonts w:ascii="Times New Roman" w:hAnsi="Times New Roman" w:cs="Times New Roman"/>
          <w:sz w:val="28"/>
          <w:szCs w:val="28"/>
        </w:rPr>
        <w:t>приложени</w:t>
      </w:r>
      <w:r w:rsidR="00A13BAF" w:rsidRPr="00544AE7">
        <w:rPr>
          <w:rFonts w:ascii="Times New Roman" w:hAnsi="Times New Roman" w:cs="Times New Roman"/>
          <w:sz w:val="28"/>
          <w:szCs w:val="28"/>
        </w:rPr>
        <w:t>ем</w:t>
      </w:r>
      <w:r w:rsidRPr="00544AE7">
        <w:rPr>
          <w:rFonts w:ascii="Times New Roman" w:hAnsi="Times New Roman" w:cs="Times New Roman"/>
          <w:sz w:val="28"/>
          <w:szCs w:val="28"/>
        </w:rPr>
        <w:t xml:space="preserve"> № </w:t>
      </w:r>
      <w:r w:rsidR="00223D2B">
        <w:rPr>
          <w:rFonts w:ascii="Times New Roman" w:hAnsi="Times New Roman" w:cs="Times New Roman"/>
          <w:sz w:val="28"/>
          <w:szCs w:val="28"/>
        </w:rPr>
        <w:t>2</w:t>
      </w:r>
      <w:r w:rsidRPr="00544AE7">
        <w:rPr>
          <w:rFonts w:ascii="Times New Roman" w:hAnsi="Times New Roman" w:cs="Times New Roman"/>
          <w:sz w:val="28"/>
          <w:szCs w:val="28"/>
        </w:rPr>
        <w:t xml:space="preserve"> к</w:t>
      </w:r>
      <w:r w:rsidRPr="00544AE7">
        <w:t xml:space="preserve"> </w:t>
      </w:r>
      <w:r w:rsidRPr="00544AE7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="00237A30" w:rsidRPr="00544AE7">
        <w:rPr>
          <w:rFonts w:ascii="Times New Roman" w:hAnsi="Times New Roman" w:cs="Times New Roman"/>
          <w:sz w:val="28"/>
          <w:szCs w:val="28"/>
        </w:rPr>
        <w:t>.</w:t>
      </w:r>
    </w:p>
    <w:p w:rsidR="00716E52" w:rsidRPr="00544AE7" w:rsidRDefault="00551C2B" w:rsidP="000969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4</w:t>
      </w:r>
      <w:r w:rsidR="009407C0" w:rsidRPr="00544AE7">
        <w:rPr>
          <w:rFonts w:ascii="Times New Roman" w:hAnsi="Times New Roman" w:cs="Times New Roman"/>
          <w:sz w:val="28"/>
          <w:szCs w:val="28"/>
        </w:rPr>
        <w:t xml:space="preserve">.2. </w:t>
      </w:r>
      <w:r w:rsidR="00E67DFE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должно быть оформлено на каждого участника команды юных фермеров</w:t>
      </w:r>
      <w:r w:rsidR="00A13BAF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КФХ</w:t>
      </w:r>
      <w:r w:rsidR="00C95B40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DFE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>и на куратора команды юных фермеров</w:t>
      </w:r>
      <w:r w:rsidR="00A13BAF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КФХ</w:t>
      </w:r>
      <w:r w:rsidR="00E67DFE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A31" w:rsidRPr="00544AE7" w:rsidRDefault="00D2139C" w:rsidP="000969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80A31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E67DFE" w:rsidRPr="00544AE7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4.1 настоящего раздела, представляются в районную Рабочую группу по </w:t>
      </w:r>
      <w:r w:rsidR="00E67DFE" w:rsidRPr="00544AE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адресам управлений сельского хозяйства администраций муниципальных районов до 2</w:t>
      </w:r>
      <w:r w:rsidR="00A13BAF" w:rsidRPr="00544AE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1</w:t>
      </w:r>
      <w:r w:rsidR="00E67DFE" w:rsidRPr="00544AE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.04.2019</w:t>
      </w:r>
      <w:r w:rsidR="00E67DFE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DFE" w:rsidRPr="00544AE7" w:rsidRDefault="000F4650" w:rsidP="000969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>4.4. Основанием для отказа в допуске к участию в первом этапе Игры являются:</w:t>
      </w:r>
    </w:p>
    <w:p w:rsidR="000F4650" w:rsidRPr="00544AE7" w:rsidRDefault="000F4650" w:rsidP="000969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неполного пакета документов, указанных в пункте 4.1 настоящего раздела;</w:t>
      </w:r>
    </w:p>
    <w:p w:rsidR="000F4650" w:rsidRPr="00544AE7" w:rsidRDefault="000F4650" w:rsidP="000969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>- несоблюдение срока подачи документов, указанного в пункте 4.3 настоящего раздела;</w:t>
      </w:r>
    </w:p>
    <w:p w:rsidR="000F4650" w:rsidRPr="00544AE7" w:rsidRDefault="000F4650" w:rsidP="000969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 кандидатов на участие в Игре требованиям, установленным в разделе 3 настоящего Положения;</w:t>
      </w:r>
    </w:p>
    <w:p w:rsidR="000F4650" w:rsidRPr="00544AE7" w:rsidRDefault="000E720E" w:rsidP="0009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13BAF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заявки</w:t>
      </w:r>
      <w:r w:rsidR="00A945FA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</w:t>
      </w:r>
      <w:r w:rsidR="00A13BAF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бизнес-плана </w:t>
      </w:r>
      <w:r w:rsidR="00A945FA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соответствующих установленны</w:t>
      </w:r>
      <w:r w:rsidR="00223D2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45FA"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формам</w:t>
      </w:r>
      <w:r w:rsidRPr="00544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3922" w:rsidRPr="00544AE7" w:rsidRDefault="000E720E" w:rsidP="00B9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4</w:t>
      </w:r>
      <w:r w:rsidR="00B94744" w:rsidRPr="00544AE7">
        <w:rPr>
          <w:rFonts w:ascii="Times New Roman" w:hAnsi="Times New Roman" w:cs="Times New Roman"/>
          <w:sz w:val="28"/>
          <w:szCs w:val="28"/>
        </w:rPr>
        <w:t>.</w:t>
      </w:r>
      <w:r w:rsidR="008C4C61" w:rsidRPr="00544AE7">
        <w:rPr>
          <w:rFonts w:ascii="Times New Roman" w:hAnsi="Times New Roman" w:cs="Times New Roman"/>
          <w:sz w:val="28"/>
          <w:szCs w:val="28"/>
        </w:rPr>
        <w:t>5</w:t>
      </w:r>
      <w:r w:rsidR="00B94744" w:rsidRPr="00544AE7">
        <w:rPr>
          <w:rFonts w:ascii="Times New Roman" w:hAnsi="Times New Roman" w:cs="Times New Roman"/>
          <w:sz w:val="28"/>
          <w:szCs w:val="28"/>
        </w:rPr>
        <w:t xml:space="preserve">. </w:t>
      </w:r>
      <w:r w:rsidR="00693922" w:rsidRPr="00544AE7">
        <w:rPr>
          <w:rFonts w:ascii="Times New Roman" w:hAnsi="Times New Roman" w:cs="Times New Roman"/>
          <w:sz w:val="28"/>
          <w:szCs w:val="28"/>
        </w:rPr>
        <w:t>Формат и место проведения первого этапа Игры в муниципальных районах устанавливает районная Рабочая группа.</w:t>
      </w:r>
    </w:p>
    <w:p w:rsidR="00B94744" w:rsidRPr="00544AE7" w:rsidRDefault="00693922" w:rsidP="00B9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0E720E" w:rsidRPr="00544AE7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544AE7">
        <w:rPr>
          <w:rFonts w:ascii="Times New Roman" w:hAnsi="Times New Roman" w:cs="Times New Roman"/>
          <w:sz w:val="28"/>
          <w:szCs w:val="28"/>
        </w:rPr>
        <w:t xml:space="preserve">включает в себя следующие, рекомендуемые к проведению </w:t>
      </w:r>
      <w:r w:rsidR="00B94744" w:rsidRPr="00544AE7">
        <w:rPr>
          <w:rFonts w:ascii="Times New Roman" w:hAnsi="Times New Roman" w:cs="Times New Roman"/>
          <w:sz w:val="28"/>
          <w:szCs w:val="28"/>
        </w:rPr>
        <w:t>конкурс</w:t>
      </w:r>
      <w:r w:rsidRPr="00544AE7">
        <w:rPr>
          <w:rFonts w:ascii="Times New Roman" w:hAnsi="Times New Roman" w:cs="Times New Roman"/>
          <w:sz w:val="28"/>
          <w:szCs w:val="28"/>
        </w:rPr>
        <w:t>ы</w:t>
      </w:r>
      <w:r w:rsidR="00B94744" w:rsidRPr="00544AE7">
        <w:rPr>
          <w:rFonts w:ascii="Times New Roman" w:hAnsi="Times New Roman" w:cs="Times New Roman"/>
          <w:sz w:val="28"/>
          <w:szCs w:val="28"/>
        </w:rPr>
        <w:t xml:space="preserve"> между командами юных фермеров</w:t>
      </w:r>
      <w:r w:rsidR="00A945FA" w:rsidRPr="00544AE7">
        <w:t xml:space="preserve"> </w:t>
      </w:r>
      <w:r w:rsidR="00A945FA" w:rsidRPr="00544AE7">
        <w:rPr>
          <w:rFonts w:ascii="Times New Roman" w:hAnsi="Times New Roman" w:cs="Times New Roman"/>
          <w:sz w:val="28"/>
          <w:szCs w:val="28"/>
        </w:rPr>
        <w:t>КФХ</w:t>
      </w:r>
      <w:r w:rsidR="00B94744" w:rsidRPr="00544AE7">
        <w:rPr>
          <w:rFonts w:ascii="Times New Roman" w:hAnsi="Times New Roman" w:cs="Times New Roman"/>
          <w:sz w:val="28"/>
          <w:szCs w:val="28"/>
        </w:rPr>
        <w:t>:</w:t>
      </w:r>
    </w:p>
    <w:p w:rsidR="00B94744" w:rsidRPr="00544AE7" w:rsidRDefault="00A945FA" w:rsidP="00B9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4.5.</w:t>
      </w:r>
      <w:r w:rsidR="000E720E" w:rsidRPr="00544AE7">
        <w:rPr>
          <w:rFonts w:ascii="Times New Roman" w:hAnsi="Times New Roman" w:cs="Times New Roman"/>
          <w:sz w:val="28"/>
          <w:szCs w:val="28"/>
        </w:rPr>
        <w:t>1.</w:t>
      </w:r>
      <w:r w:rsidR="00B94744" w:rsidRPr="00544AE7">
        <w:rPr>
          <w:rFonts w:ascii="Times New Roman" w:hAnsi="Times New Roman" w:cs="Times New Roman"/>
          <w:sz w:val="28"/>
          <w:szCs w:val="28"/>
        </w:rPr>
        <w:t xml:space="preserve"> Презентация бизнес-</w:t>
      </w:r>
      <w:r w:rsidR="000E720E" w:rsidRPr="00544AE7">
        <w:rPr>
          <w:rFonts w:ascii="Times New Roman" w:hAnsi="Times New Roman" w:cs="Times New Roman"/>
          <w:sz w:val="28"/>
          <w:szCs w:val="28"/>
        </w:rPr>
        <w:t>плана</w:t>
      </w:r>
      <w:r w:rsidR="00B94744" w:rsidRPr="00544AE7">
        <w:rPr>
          <w:rFonts w:ascii="Times New Roman" w:hAnsi="Times New Roman" w:cs="Times New Roman"/>
          <w:sz w:val="28"/>
          <w:szCs w:val="28"/>
        </w:rPr>
        <w:t xml:space="preserve"> в форме слайд-шоу (до 10 слайдов)</w:t>
      </w:r>
      <w:r w:rsidR="00A51F4F" w:rsidRPr="00544AE7">
        <w:rPr>
          <w:rFonts w:ascii="Times New Roman" w:hAnsi="Times New Roman" w:cs="Times New Roman"/>
          <w:sz w:val="28"/>
          <w:szCs w:val="28"/>
        </w:rPr>
        <w:t>.</w:t>
      </w:r>
    </w:p>
    <w:p w:rsidR="00B94744" w:rsidRPr="00544AE7" w:rsidRDefault="00A945FA" w:rsidP="00B9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4.5.</w:t>
      </w:r>
      <w:r w:rsidR="00B94744" w:rsidRPr="00544AE7">
        <w:rPr>
          <w:rFonts w:ascii="Times New Roman" w:hAnsi="Times New Roman" w:cs="Times New Roman"/>
          <w:sz w:val="28"/>
          <w:szCs w:val="28"/>
        </w:rPr>
        <w:t>2</w:t>
      </w:r>
      <w:r w:rsidR="000E720E" w:rsidRPr="00544AE7">
        <w:rPr>
          <w:rFonts w:ascii="Times New Roman" w:hAnsi="Times New Roman" w:cs="Times New Roman"/>
          <w:sz w:val="28"/>
          <w:szCs w:val="28"/>
        </w:rPr>
        <w:t>.</w:t>
      </w:r>
      <w:r w:rsidR="00B94744" w:rsidRPr="00544AE7">
        <w:rPr>
          <w:rFonts w:ascii="Times New Roman" w:hAnsi="Times New Roman" w:cs="Times New Roman"/>
          <w:sz w:val="28"/>
          <w:szCs w:val="28"/>
        </w:rPr>
        <w:t xml:space="preserve"> Изготовление рекламного плаката в электронном виде (формат АЗ, расширение * jpg или *.pdf) с изображением торговой марки производимого продукта, содержащего географическое место происхождения товара, логотип </w:t>
      </w:r>
      <w:r w:rsidRPr="00544AE7">
        <w:rPr>
          <w:rFonts w:ascii="Times New Roman" w:hAnsi="Times New Roman" w:cs="Times New Roman"/>
          <w:sz w:val="28"/>
          <w:szCs w:val="28"/>
        </w:rPr>
        <w:t xml:space="preserve">команды юных фермеров </w:t>
      </w:r>
      <w:r w:rsidR="00B94744" w:rsidRPr="00544AE7">
        <w:rPr>
          <w:rFonts w:ascii="Times New Roman" w:hAnsi="Times New Roman" w:cs="Times New Roman"/>
          <w:sz w:val="28"/>
          <w:szCs w:val="28"/>
        </w:rPr>
        <w:t>КФХ и рекламное обращение</w:t>
      </w:r>
      <w:r w:rsidR="00A51F4F" w:rsidRPr="00544AE7">
        <w:rPr>
          <w:rFonts w:ascii="Times New Roman" w:hAnsi="Times New Roman" w:cs="Times New Roman"/>
          <w:sz w:val="28"/>
          <w:szCs w:val="28"/>
        </w:rPr>
        <w:t>.</w:t>
      </w:r>
    </w:p>
    <w:p w:rsidR="00B94744" w:rsidRPr="00544AE7" w:rsidRDefault="00A945FA" w:rsidP="00B9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4.5.</w:t>
      </w:r>
      <w:r w:rsidR="000E720E" w:rsidRPr="00544AE7">
        <w:rPr>
          <w:rFonts w:ascii="Times New Roman" w:hAnsi="Times New Roman" w:cs="Times New Roman"/>
          <w:sz w:val="28"/>
          <w:szCs w:val="28"/>
        </w:rPr>
        <w:t>3.</w:t>
      </w:r>
      <w:r w:rsidR="00B94744" w:rsidRPr="00544AE7">
        <w:rPr>
          <w:rFonts w:ascii="Times New Roman" w:hAnsi="Times New Roman" w:cs="Times New Roman"/>
          <w:sz w:val="28"/>
          <w:szCs w:val="28"/>
        </w:rPr>
        <w:t xml:space="preserve"> Блиц-ответ на вопросы районного </w:t>
      </w:r>
      <w:r w:rsidR="000E720E" w:rsidRPr="00544AE7">
        <w:rPr>
          <w:rFonts w:ascii="Times New Roman" w:hAnsi="Times New Roman" w:cs="Times New Roman"/>
          <w:sz w:val="28"/>
          <w:szCs w:val="28"/>
        </w:rPr>
        <w:t>э</w:t>
      </w:r>
      <w:r w:rsidR="00B94744" w:rsidRPr="00544AE7">
        <w:rPr>
          <w:rFonts w:ascii="Times New Roman" w:hAnsi="Times New Roman" w:cs="Times New Roman"/>
          <w:sz w:val="28"/>
          <w:szCs w:val="28"/>
        </w:rPr>
        <w:t>кспертного жюри по бизнес-плану</w:t>
      </w:r>
      <w:r w:rsidR="00A51F4F" w:rsidRPr="00544AE7">
        <w:rPr>
          <w:rFonts w:ascii="Times New Roman" w:hAnsi="Times New Roman" w:cs="Times New Roman"/>
          <w:sz w:val="28"/>
          <w:szCs w:val="28"/>
        </w:rPr>
        <w:t>.</w:t>
      </w:r>
    </w:p>
    <w:p w:rsidR="000E720E" w:rsidRPr="00544AE7" w:rsidRDefault="00A945FA" w:rsidP="00B9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4.5.</w:t>
      </w:r>
      <w:r w:rsidR="000E720E" w:rsidRPr="00544AE7">
        <w:rPr>
          <w:rFonts w:ascii="Times New Roman" w:hAnsi="Times New Roman" w:cs="Times New Roman"/>
          <w:sz w:val="28"/>
          <w:szCs w:val="28"/>
        </w:rPr>
        <w:t>4.</w:t>
      </w:r>
      <w:r w:rsidR="00B94744" w:rsidRPr="00544AE7">
        <w:rPr>
          <w:rFonts w:ascii="Times New Roman" w:hAnsi="Times New Roman" w:cs="Times New Roman"/>
          <w:sz w:val="28"/>
          <w:szCs w:val="28"/>
        </w:rPr>
        <w:t xml:space="preserve"> «Дуэль» - представители команд </w:t>
      </w:r>
      <w:r w:rsidR="000E720E" w:rsidRPr="00544AE7">
        <w:rPr>
          <w:rFonts w:ascii="Times New Roman" w:hAnsi="Times New Roman" w:cs="Times New Roman"/>
          <w:sz w:val="28"/>
          <w:szCs w:val="28"/>
        </w:rPr>
        <w:t xml:space="preserve">юных фермеров </w:t>
      </w:r>
      <w:r w:rsidR="007A22F9" w:rsidRPr="00544AE7">
        <w:rPr>
          <w:rFonts w:ascii="Times New Roman" w:hAnsi="Times New Roman" w:cs="Times New Roman"/>
          <w:sz w:val="28"/>
          <w:szCs w:val="28"/>
        </w:rPr>
        <w:t xml:space="preserve">КФХ </w:t>
      </w:r>
      <w:r w:rsidR="00B94744" w:rsidRPr="00544AE7">
        <w:rPr>
          <w:rFonts w:ascii="Times New Roman" w:hAnsi="Times New Roman" w:cs="Times New Roman"/>
          <w:sz w:val="28"/>
          <w:szCs w:val="28"/>
        </w:rPr>
        <w:t xml:space="preserve">задают друг другу вопросы в области </w:t>
      </w:r>
      <w:r w:rsidR="000E720E" w:rsidRPr="00544AE7"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  <w:r w:rsidR="00B94744" w:rsidRPr="00544AE7">
        <w:rPr>
          <w:rFonts w:ascii="Times New Roman" w:hAnsi="Times New Roman" w:cs="Times New Roman"/>
          <w:sz w:val="28"/>
          <w:szCs w:val="28"/>
        </w:rPr>
        <w:t>бизнес-планирования, менеджмента</w:t>
      </w:r>
      <w:r w:rsidR="00A51F4F" w:rsidRPr="00544AE7">
        <w:rPr>
          <w:rFonts w:ascii="Times New Roman" w:hAnsi="Times New Roman" w:cs="Times New Roman"/>
          <w:sz w:val="28"/>
          <w:szCs w:val="28"/>
        </w:rPr>
        <w:t>.</w:t>
      </w:r>
    </w:p>
    <w:p w:rsidR="00B94744" w:rsidRPr="00544AE7" w:rsidRDefault="00B94744" w:rsidP="00B9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Каждый конкурс оценивается по 5-бальной шкале. </w:t>
      </w:r>
      <w:r w:rsidR="00B65F00" w:rsidRPr="00544AE7">
        <w:rPr>
          <w:rFonts w:ascii="Times New Roman" w:hAnsi="Times New Roman" w:cs="Times New Roman"/>
          <w:sz w:val="28"/>
          <w:szCs w:val="28"/>
        </w:rPr>
        <w:t xml:space="preserve">Результатом оценки команд юных фермеров </w:t>
      </w:r>
      <w:r w:rsidR="00A51F4F" w:rsidRPr="00544AE7">
        <w:rPr>
          <w:rFonts w:ascii="Times New Roman" w:hAnsi="Times New Roman" w:cs="Times New Roman"/>
          <w:sz w:val="28"/>
          <w:szCs w:val="28"/>
        </w:rPr>
        <w:t xml:space="preserve">КФХ </w:t>
      </w:r>
      <w:r w:rsidR="00B65F00" w:rsidRPr="00544AE7">
        <w:rPr>
          <w:rFonts w:ascii="Times New Roman" w:hAnsi="Times New Roman" w:cs="Times New Roman"/>
          <w:sz w:val="28"/>
          <w:szCs w:val="28"/>
        </w:rPr>
        <w:t xml:space="preserve">на первом этапе Игры является итоговый балл, определяемый как среднее арифметическое от суммы баллов, присвоенных каждым присутствующим на Игре членом районного экспертного жюри </w:t>
      </w:r>
      <w:r w:rsidR="007A22F9" w:rsidRPr="00544AE7">
        <w:rPr>
          <w:rFonts w:ascii="Times New Roman" w:hAnsi="Times New Roman" w:cs="Times New Roman"/>
          <w:sz w:val="28"/>
          <w:szCs w:val="28"/>
        </w:rPr>
        <w:t>по всем проведенным конкурсам</w:t>
      </w:r>
      <w:r w:rsidRPr="00544AE7">
        <w:rPr>
          <w:rFonts w:ascii="Times New Roman" w:hAnsi="Times New Roman" w:cs="Times New Roman"/>
          <w:sz w:val="28"/>
          <w:szCs w:val="28"/>
        </w:rPr>
        <w:t>.</w:t>
      </w:r>
    </w:p>
    <w:p w:rsidR="00D068CA" w:rsidRPr="00544AE7" w:rsidRDefault="00693922" w:rsidP="00D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После утверждения районным </w:t>
      </w:r>
      <w:r w:rsidR="00B612CA" w:rsidRPr="00544AE7">
        <w:rPr>
          <w:rFonts w:ascii="Times New Roman" w:hAnsi="Times New Roman" w:cs="Times New Roman"/>
          <w:sz w:val="28"/>
          <w:szCs w:val="28"/>
        </w:rPr>
        <w:t>э</w:t>
      </w:r>
      <w:r w:rsidRPr="00544AE7">
        <w:rPr>
          <w:rFonts w:ascii="Times New Roman" w:hAnsi="Times New Roman" w:cs="Times New Roman"/>
          <w:sz w:val="28"/>
          <w:szCs w:val="28"/>
        </w:rPr>
        <w:t xml:space="preserve">кспертным жюри списка </w:t>
      </w:r>
      <w:r w:rsidR="009F4062" w:rsidRPr="00544AE7">
        <w:rPr>
          <w:rFonts w:ascii="Times New Roman" w:hAnsi="Times New Roman" w:cs="Times New Roman"/>
          <w:sz w:val="28"/>
          <w:szCs w:val="28"/>
        </w:rPr>
        <w:t xml:space="preserve">финалистов </w:t>
      </w:r>
      <w:r w:rsidRPr="00544AE7">
        <w:rPr>
          <w:rFonts w:ascii="Times New Roman" w:hAnsi="Times New Roman" w:cs="Times New Roman"/>
          <w:sz w:val="28"/>
          <w:szCs w:val="28"/>
        </w:rPr>
        <w:t>первого этапа Игры</w:t>
      </w:r>
      <w:r w:rsidR="00F07DEE" w:rsidRPr="00544AE7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743688" w:rsidRPr="00544AE7">
        <w:rPr>
          <w:rFonts w:ascii="Times New Roman" w:hAnsi="Times New Roman" w:cs="Times New Roman"/>
          <w:sz w:val="28"/>
          <w:szCs w:val="28"/>
        </w:rPr>
        <w:t>2</w:t>
      </w:r>
      <w:r w:rsidR="00F07DEE" w:rsidRPr="00544AE7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43688" w:rsidRPr="00544AE7">
        <w:rPr>
          <w:rFonts w:ascii="Times New Roman" w:hAnsi="Times New Roman" w:cs="Times New Roman"/>
          <w:sz w:val="28"/>
          <w:szCs w:val="28"/>
        </w:rPr>
        <w:t xml:space="preserve"> юных фермеров)</w:t>
      </w:r>
      <w:r w:rsidRPr="00544AE7">
        <w:rPr>
          <w:rFonts w:ascii="Times New Roman" w:hAnsi="Times New Roman" w:cs="Times New Roman"/>
          <w:sz w:val="28"/>
          <w:szCs w:val="28"/>
        </w:rPr>
        <w:t>, руководитель районной Рабочей группы информирует их о прохождении во второй этап</w:t>
      </w:r>
      <w:r w:rsidR="00B612CA" w:rsidRPr="00544AE7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544AE7">
        <w:rPr>
          <w:rFonts w:ascii="Times New Roman" w:hAnsi="Times New Roman" w:cs="Times New Roman"/>
          <w:sz w:val="28"/>
          <w:szCs w:val="28"/>
        </w:rPr>
        <w:t xml:space="preserve">, а также до </w:t>
      </w:r>
      <w:r w:rsidR="007A22F9" w:rsidRPr="00544AE7">
        <w:rPr>
          <w:rFonts w:ascii="Times New Roman" w:hAnsi="Times New Roman" w:cs="Times New Roman"/>
          <w:sz w:val="28"/>
          <w:szCs w:val="28"/>
        </w:rPr>
        <w:t>30</w:t>
      </w:r>
      <w:r w:rsidRPr="00544AE7">
        <w:rPr>
          <w:rFonts w:ascii="Times New Roman" w:hAnsi="Times New Roman" w:cs="Times New Roman"/>
          <w:sz w:val="28"/>
          <w:szCs w:val="28"/>
        </w:rPr>
        <w:t xml:space="preserve">.04.2019 направляет сканированный файл протокола заседания районного </w:t>
      </w:r>
      <w:r w:rsidR="00B612CA" w:rsidRPr="00544AE7">
        <w:rPr>
          <w:rFonts w:ascii="Times New Roman" w:hAnsi="Times New Roman" w:cs="Times New Roman"/>
          <w:sz w:val="28"/>
          <w:szCs w:val="28"/>
        </w:rPr>
        <w:t>э</w:t>
      </w:r>
      <w:r w:rsidRPr="00544AE7">
        <w:rPr>
          <w:rFonts w:ascii="Times New Roman" w:hAnsi="Times New Roman" w:cs="Times New Roman"/>
          <w:sz w:val="28"/>
          <w:szCs w:val="28"/>
        </w:rPr>
        <w:t xml:space="preserve">кспертного жюри и </w:t>
      </w:r>
      <w:r w:rsidR="00B612CA" w:rsidRPr="00544AE7">
        <w:rPr>
          <w:rFonts w:ascii="Times New Roman" w:hAnsi="Times New Roman" w:cs="Times New Roman"/>
          <w:sz w:val="28"/>
          <w:szCs w:val="28"/>
        </w:rPr>
        <w:t>бизнес-планы</w:t>
      </w:r>
      <w:r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="009F4062" w:rsidRPr="00544AE7">
        <w:rPr>
          <w:rFonts w:ascii="Times New Roman" w:hAnsi="Times New Roman" w:cs="Times New Roman"/>
          <w:sz w:val="28"/>
          <w:szCs w:val="28"/>
        </w:rPr>
        <w:t>финалистов</w:t>
      </w:r>
      <w:r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="00B612CA" w:rsidRPr="00544AE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44AE7">
        <w:rPr>
          <w:rFonts w:ascii="Times New Roman" w:hAnsi="Times New Roman" w:cs="Times New Roman"/>
          <w:sz w:val="28"/>
          <w:szCs w:val="28"/>
        </w:rPr>
        <w:t xml:space="preserve">этапа Игры на электронную почту </w:t>
      </w:r>
      <w:hyperlink r:id="rId9" w:history="1">
        <w:r w:rsidRPr="00544A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ANDemchenko@astrobl.ru</w:t>
        </w:r>
      </w:hyperlink>
      <w:r w:rsidRPr="00544AE7">
        <w:rPr>
          <w:rFonts w:ascii="Times New Roman" w:hAnsi="Times New Roman" w:cs="Times New Roman"/>
          <w:sz w:val="28"/>
          <w:szCs w:val="28"/>
        </w:rPr>
        <w:t>.</w:t>
      </w:r>
      <w:r w:rsidR="00D068CA" w:rsidRPr="0054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CA" w:rsidRPr="00544AE7" w:rsidRDefault="00D068CA" w:rsidP="00D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Команды юных фермеров </w:t>
      </w:r>
      <w:r w:rsidR="007A22F9" w:rsidRPr="00544AE7">
        <w:rPr>
          <w:rFonts w:ascii="Times New Roman" w:hAnsi="Times New Roman" w:cs="Times New Roman"/>
          <w:sz w:val="28"/>
          <w:szCs w:val="28"/>
        </w:rPr>
        <w:t xml:space="preserve">КФХ </w:t>
      </w:r>
      <w:r w:rsidRPr="00544AE7">
        <w:rPr>
          <w:rFonts w:ascii="Times New Roman" w:hAnsi="Times New Roman" w:cs="Times New Roman"/>
          <w:sz w:val="28"/>
          <w:szCs w:val="28"/>
        </w:rPr>
        <w:t>- финалисты первого этапа Игры приглашаются для участие в финале Игры.</w:t>
      </w:r>
    </w:p>
    <w:p w:rsidR="00495B1F" w:rsidRPr="00544AE7" w:rsidRDefault="00F44002" w:rsidP="00F5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4</w:t>
      </w:r>
      <w:r w:rsidR="003B193B" w:rsidRPr="00544AE7">
        <w:rPr>
          <w:rFonts w:ascii="Times New Roman" w:hAnsi="Times New Roman" w:cs="Times New Roman"/>
          <w:sz w:val="28"/>
          <w:szCs w:val="28"/>
        </w:rPr>
        <w:t>.</w:t>
      </w:r>
      <w:r w:rsidR="008C4C61" w:rsidRPr="00544AE7">
        <w:rPr>
          <w:rFonts w:ascii="Times New Roman" w:hAnsi="Times New Roman" w:cs="Times New Roman"/>
          <w:sz w:val="28"/>
          <w:szCs w:val="28"/>
        </w:rPr>
        <w:t>6</w:t>
      </w:r>
      <w:r w:rsidR="003B193B" w:rsidRPr="00544AE7">
        <w:rPr>
          <w:rFonts w:ascii="Times New Roman" w:hAnsi="Times New Roman" w:cs="Times New Roman"/>
          <w:sz w:val="28"/>
          <w:szCs w:val="28"/>
        </w:rPr>
        <w:t>. Второй этап Игры включает в себя</w:t>
      </w:r>
      <w:r w:rsidR="00495B1F" w:rsidRPr="00544AE7">
        <w:rPr>
          <w:rFonts w:ascii="Times New Roman" w:hAnsi="Times New Roman" w:cs="Times New Roman"/>
          <w:sz w:val="28"/>
          <w:szCs w:val="28"/>
        </w:rPr>
        <w:t>:</w:t>
      </w:r>
      <w:r w:rsidR="003B193B" w:rsidRPr="0054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B1F" w:rsidRPr="00544AE7" w:rsidRDefault="00495B1F" w:rsidP="00F5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консультирование по выполнению бизнес-планов команд юных фермеров </w:t>
      </w:r>
      <w:r w:rsidR="007A22F9" w:rsidRPr="00544AE7">
        <w:rPr>
          <w:rFonts w:ascii="Times New Roman" w:hAnsi="Times New Roman" w:cs="Times New Roman"/>
          <w:sz w:val="28"/>
          <w:szCs w:val="28"/>
        </w:rPr>
        <w:t>КФХ</w:t>
      </w:r>
      <w:r w:rsidRPr="00544AE7">
        <w:rPr>
          <w:rFonts w:ascii="Times New Roman" w:hAnsi="Times New Roman" w:cs="Times New Roman"/>
          <w:sz w:val="28"/>
          <w:szCs w:val="28"/>
        </w:rPr>
        <w:t xml:space="preserve">- </w:t>
      </w:r>
      <w:r w:rsidR="009F4062" w:rsidRPr="00544AE7">
        <w:rPr>
          <w:rFonts w:ascii="Times New Roman" w:hAnsi="Times New Roman" w:cs="Times New Roman"/>
          <w:sz w:val="28"/>
          <w:szCs w:val="28"/>
        </w:rPr>
        <w:t>финалистов</w:t>
      </w:r>
      <w:r w:rsidRPr="00544AE7">
        <w:rPr>
          <w:rFonts w:ascii="Times New Roman" w:hAnsi="Times New Roman" w:cs="Times New Roman"/>
          <w:sz w:val="28"/>
          <w:szCs w:val="28"/>
        </w:rPr>
        <w:t xml:space="preserve"> первого этапа Игры областной Рабочей группой;  </w:t>
      </w:r>
    </w:p>
    <w:p w:rsidR="00495B1F" w:rsidRPr="00544AE7" w:rsidRDefault="00495B1F" w:rsidP="00F5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финал Игры</w:t>
      </w:r>
      <w:r w:rsidR="008D7743" w:rsidRPr="00544AE7">
        <w:rPr>
          <w:rFonts w:ascii="Times New Roman" w:hAnsi="Times New Roman" w:cs="Times New Roman"/>
          <w:sz w:val="28"/>
          <w:szCs w:val="28"/>
        </w:rPr>
        <w:t>, в котором</w:t>
      </w:r>
      <w:r w:rsidRPr="00544AE7">
        <w:rPr>
          <w:rFonts w:ascii="Times New Roman" w:hAnsi="Times New Roman" w:cs="Times New Roman"/>
          <w:sz w:val="28"/>
          <w:szCs w:val="28"/>
        </w:rPr>
        <w:t xml:space="preserve"> проводится очная за</w:t>
      </w:r>
      <w:r w:rsidR="008D7743" w:rsidRPr="00544AE7">
        <w:rPr>
          <w:rFonts w:ascii="Times New Roman" w:hAnsi="Times New Roman" w:cs="Times New Roman"/>
          <w:sz w:val="28"/>
          <w:szCs w:val="28"/>
        </w:rPr>
        <w:t>щ</w:t>
      </w:r>
      <w:r w:rsidRPr="00544AE7">
        <w:rPr>
          <w:rFonts w:ascii="Times New Roman" w:hAnsi="Times New Roman" w:cs="Times New Roman"/>
          <w:sz w:val="28"/>
          <w:szCs w:val="28"/>
        </w:rPr>
        <w:t xml:space="preserve">ита бизнес-планов </w:t>
      </w:r>
      <w:r w:rsidR="007C0144" w:rsidRPr="00544AE7">
        <w:rPr>
          <w:rFonts w:ascii="Times New Roman" w:hAnsi="Times New Roman" w:cs="Times New Roman"/>
          <w:sz w:val="28"/>
          <w:szCs w:val="28"/>
        </w:rPr>
        <w:t xml:space="preserve">в форме презентации </w:t>
      </w:r>
      <w:r w:rsidR="008D7743" w:rsidRPr="00544AE7">
        <w:rPr>
          <w:rFonts w:ascii="Times New Roman" w:hAnsi="Times New Roman" w:cs="Times New Roman"/>
          <w:sz w:val="28"/>
          <w:szCs w:val="28"/>
        </w:rPr>
        <w:t>командами юных фермеров</w:t>
      </w:r>
      <w:r w:rsidR="007A22F9" w:rsidRPr="00544AE7">
        <w:rPr>
          <w:rFonts w:ascii="Times New Roman" w:hAnsi="Times New Roman" w:cs="Times New Roman"/>
          <w:sz w:val="28"/>
          <w:szCs w:val="28"/>
        </w:rPr>
        <w:t xml:space="preserve"> КФХ</w:t>
      </w:r>
      <w:r w:rsidR="008D7743" w:rsidRPr="00544AE7">
        <w:rPr>
          <w:rFonts w:ascii="Times New Roman" w:hAnsi="Times New Roman" w:cs="Times New Roman"/>
          <w:sz w:val="28"/>
          <w:szCs w:val="28"/>
        </w:rPr>
        <w:t xml:space="preserve"> - </w:t>
      </w:r>
      <w:r w:rsidR="00D068CA" w:rsidRPr="00544AE7">
        <w:rPr>
          <w:rFonts w:ascii="Times New Roman" w:hAnsi="Times New Roman" w:cs="Times New Roman"/>
          <w:sz w:val="28"/>
          <w:szCs w:val="28"/>
        </w:rPr>
        <w:t>финалистов</w:t>
      </w:r>
      <w:r w:rsidR="008D7743" w:rsidRPr="00544AE7">
        <w:rPr>
          <w:rFonts w:ascii="Times New Roman" w:hAnsi="Times New Roman" w:cs="Times New Roman"/>
          <w:sz w:val="28"/>
          <w:szCs w:val="28"/>
        </w:rPr>
        <w:t xml:space="preserve"> первого этапа Игры </w:t>
      </w:r>
      <w:r w:rsidRPr="00544AE7">
        <w:rPr>
          <w:rFonts w:ascii="Times New Roman" w:hAnsi="Times New Roman" w:cs="Times New Roman"/>
          <w:sz w:val="28"/>
          <w:szCs w:val="28"/>
        </w:rPr>
        <w:t xml:space="preserve">перед областным </w:t>
      </w:r>
      <w:r w:rsidR="008D7743" w:rsidRPr="00544AE7">
        <w:rPr>
          <w:rFonts w:ascii="Times New Roman" w:hAnsi="Times New Roman" w:cs="Times New Roman"/>
          <w:sz w:val="28"/>
          <w:szCs w:val="28"/>
        </w:rPr>
        <w:t>э</w:t>
      </w:r>
      <w:r w:rsidRPr="00544AE7">
        <w:rPr>
          <w:rFonts w:ascii="Times New Roman" w:hAnsi="Times New Roman" w:cs="Times New Roman"/>
          <w:sz w:val="28"/>
          <w:szCs w:val="28"/>
        </w:rPr>
        <w:t>кспертным жюри</w:t>
      </w:r>
      <w:r w:rsidR="008D7743" w:rsidRPr="00544AE7">
        <w:rPr>
          <w:rFonts w:ascii="Times New Roman" w:hAnsi="Times New Roman" w:cs="Times New Roman"/>
          <w:sz w:val="28"/>
          <w:szCs w:val="28"/>
        </w:rPr>
        <w:t>.</w:t>
      </w:r>
    </w:p>
    <w:p w:rsidR="008D7743" w:rsidRPr="00544AE7" w:rsidRDefault="008D7743" w:rsidP="00F5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4.7. </w:t>
      </w:r>
      <w:r w:rsidR="007C0144" w:rsidRPr="00544AE7">
        <w:rPr>
          <w:rFonts w:ascii="Times New Roman" w:hAnsi="Times New Roman" w:cs="Times New Roman"/>
          <w:sz w:val="28"/>
          <w:szCs w:val="28"/>
        </w:rPr>
        <w:t>Оценка бизнес-планов</w:t>
      </w:r>
      <w:r w:rsidR="002872C8" w:rsidRPr="00544AE7">
        <w:rPr>
          <w:rFonts w:ascii="Times New Roman" w:hAnsi="Times New Roman" w:cs="Times New Roman"/>
          <w:sz w:val="28"/>
          <w:szCs w:val="28"/>
        </w:rPr>
        <w:t xml:space="preserve">, а также их презентаций </w:t>
      </w:r>
      <w:r w:rsidR="009F4062" w:rsidRPr="00544AE7">
        <w:rPr>
          <w:rFonts w:ascii="Times New Roman" w:hAnsi="Times New Roman" w:cs="Times New Roman"/>
          <w:sz w:val="28"/>
          <w:szCs w:val="28"/>
        </w:rPr>
        <w:t xml:space="preserve">в финале Игры </w:t>
      </w:r>
      <w:r w:rsidR="008619C3" w:rsidRPr="00544AE7">
        <w:rPr>
          <w:rFonts w:ascii="Times New Roman" w:hAnsi="Times New Roman" w:cs="Times New Roman"/>
          <w:sz w:val="28"/>
          <w:szCs w:val="28"/>
        </w:rPr>
        <w:t xml:space="preserve">областным экспертным жюри </w:t>
      </w:r>
      <w:r w:rsidR="007C0144" w:rsidRPr="00544AE7">
        <w:rPr>
          <w:rFonts w:ascii="Times New Roman" w:hAnsi="Times New Roman" w:cs="Times New Roman"/>
          <w:sz w:val="28"/>
          <w:szCs w:val="28"/>
        </w:rPr>
        <w:t>проводится по следующим критериям:</w:t>
      </w:r>
    </w:p>
    <w:p w:rsidR="00F50AA2" w:rsidRPr="00544AE7" w:rsidRDefault="00F50AA2" w:rsidP="00F5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реалистичность, целесообразность, эффективность</w:t>
      </w:r>
      <w:r w:rsidR="00C218AB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Pr="00544AE7">
        <w:rPr>
          <w:rFonts w:ascii="Times New Roman" w:hAnsi="Times New Roman" w:cs="Times New Roman"/>
          <w:sz w:val="28"/>
          <w:szCs w:val="28"/>
        </w:rPr>
        <w:t>бизнес-плана;</w:t>
      </w:r>
    </w:p>
    <w:p w:rsidR="00C218AB" w:rsidRPr="00544AE7" w:rsidRDefault="00C218AB" w:rsidP="00C2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географическая привязка к местности (с учетом размещения мелких и средних товаропроизводителей, специализации производства);</w:t>
      </w:r>
    </w:p>
    <w:p w:rsidR="00C218AB" w:rsidRPr="00544AE7" w:rsidRDefault="00C218AB" w:rsidP="00C2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умение комплексного использования ресурсов;</w:t>
      </w:r>
    </w:p>
    <w:p w:rsidR="002872C8" w:rsidRPr="00544AE7" w:rsidRDefault="00C218AB" w:rsidP="0028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- </w:t>
      </w:r>
      <w:r w:rsidR="002872C8" w:rsidRPr="00544AE7">
        <w:rPr>
          <w:rFonts w:ascii="Times New Roman" w:hAnsi="Times New Roman" w:cs="Times New Roman"/>
          <w:sz w:val="28"/>
          <w:szCs w:val="28"/>
        </w:rPr>
        <w:t>четкость изложения бизнес-плана и доступность для восприятия;</w:t>
      </w:r>
    </w:p>
    <w:p w:rsidR="002872C8" w:rsidRPr="00544AE7" w:rsidRDefault="002872C8" w:rsidP="0028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степень владения информацией, содержащейся в бизнес-плане;</w:t>
      </w:r>
    </w:p>
    <w:p w:rsidR="002872C8" w:rsidRPr="00544AE7" w:rsidRDefault="002872C8" w:rsidP="0028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умение выступать перед аудиторией, поддерживать с ней контакт</w:t>
      </w:r>
      <w:r w:rsidR="00C218AB" w:rsidRPr="00544AE7">
        <w:rPr>
          <w:rFonts w:ascii="Times New Roman" w:hAnsi="Times New Roman" w:cs="Times New Roman"/>
          <w:sz w:val="28"/>
          <w:szCs w:val="28"/>
        </w:rPr>
        <w:t>.</w:t>
      </w:r>
    </w:p>
    <w:p w:rsidR="00D068CA" w:rsidRPr="00544AE7" w:rsidRDefault="00D068CA" w:rsidP="0028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4.8. Оценка по каждому из </w:t>
      </w:r>
      <w:r w:rsidR="007A22F9" w:rsidRPr="00544AE7">
        <w:rPr>
          <w:rFonts w:ascii="Times New Roman" w:hAnsi="Times New Roman" w:cs="Times New Roman"/>
          <w:sz w:val="28"/>
          <w:szCs w:val="28"/>
        </w:rPr>
        <w:t>6</w:t>
      </w:r>
      <w:r w:rsidRPr="00544AE7">
        <w:rPr>
          <w:rFonts w:ascii="Times New Roman" w:hAnsi="Times New Roman" w:cs="Times New Roman"/>
          <w:sz w:val="28"/>
          <w:szCs w:val="28"/>
        </w:rPr>
        <w:t xml:space="preserve"> критериев производится по 5-бальной шкале.</w:t>
      </w:r>
      <w:r w:rsidRPr="00544AE7">
        <w:t xml:space="preserve"> </w:t>
      </w:r>
      <w:r w:rsidRPr="00544AE7">
        <w:rPr>
          <w:rFonts w:ascii="Times New Roman" w:hAnsi="Times New Roman" w:cs="Times New Roman"/>
          <w:sz w:val="28"/>
          <w:szCs w:val="28"/>
        </w:rPr>
        <w:t xml:space="preserve">Результатом оценки команд юных фермеров </w:t>
      </w:r>
      <w:r w:rsidR="007A22F9" w:rsidRPr="00544AE7">
        <w:rPr>
          <w:rFonts w:ascii="Times New Roman" w:hAnsi="Times New Roman" w:cs="Times New Roman"/>
          <w:sz w:val="28"/>
          <w:szCs w:val="28"/>
        </w:rPr>
        <w:t xml:space="preserve">КФХ </w:t>
      </w:r>
      <w:r w:rsidRPr="00544AE7">
        <w:rPr>
          <w:rFonts w:ascii="Times New Roman" w:hAnsi="Times New Roman" w:cs="Times New Roman"/>
          <w:sz w:val="28"/>
          <w:szCs w:val="28"/>
        </w:rPr>
        <w:t>в финале Игры является итоговый балл, определяемый как среднее арифметическое от суммы баллов, присвоенных каждым присутствующим на Игре членом областного</w:t>
      </w:r>
      <w:r w:rsidR="007A22F9" w:rsidRPr="00544AE7">
        <w:rPr>
          <w:rFonts w:ascii="Times New Roman" w:hAnsi="Times New Roman" w:cs="Times New Roman"/>
          <w:sz w:val="28"/>
          <w:szCs w:val="28"/>
        </w:rPr>
        <w:t xml:space="preserve"> экспертного жюри по всем критериям оценки.</w:t>
      </w:r>
    </w:p>
    <w:p w:rsidR="008619C3" w:rsidRPr="00544AE7" w:rsidRDefault="008619C3" w:rsidP="008619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4.9. Заседание областного экспертного жюри считается правомочным, если в нем принимают участие не менее двух третей членов областного экспертного жюри.</w:t>
      </w:r>
    </w:p>
    <w:p w:rsidR="009E7C1B" w:rsidRPr="00544AE7" w:rsidRDefault="00D068CA" w:rsidP="003B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4.</w:t>
      </w:r>
      <w:r w:rsidR="008619C3" w:rsidRPr="00544AE7">
        <w:rPr>
          <w:rFonts w:ascii="Times New Roman" w:hAnsi="Times New Roman" w:cs="Times New Roman"/>
          <w:sz w:val="28"/>
          <w:szCs w:val="28"/>
        </w:rPr>
        <w:t>10</w:t>
      </w:r>
      <w:r w:rsidRPr="00544AE7">
        <w:rPr>
          <w:rFonts w:ascii="Times New Roman" w:hAnsi="Times New Roman" w:cs="Times New Roman"/>
          <w:sz w:val="28"/>
          <w:szCs w:val="28"/>
        </w:rPr>
        <w:t xml:space="preserve">. </w:t>
      </w:r>
      <w:r w:rsidR="008D2347" w:rsidRPr="00544AE7">
        <w:rPr>
          <w:rFonts w:ascii="Times New Roman" w:hAnsi="Times New Roman" w:cs="Times New Roman"/>
          <w:sz w:val="28"/>
          <w:szCs w:val="28"/>
        </w:rPr>
        <w:t xml:space="preserve">Победителями Игры становятся </w:t>
      </w:r>
      <w:r w:rsidR="00593B78" w:rsidRPr="00544AE7">
        <w:rPr>
          <w:rFonts w:ascii="Times New Roman" w:hAnsi="Times New Roman" w:cs="Times New Roman"/>
          <w:sz w:val="28"/>
          <w:szCs w:val="28"/>
        </w:rPr>
        <w:t>команды юных фермеров</w:t>
      </w:r>
      <w:r w:rsidR="007A22F9" w:rsidRPr="00544AE7">
        <w:rPr>
          <w:rFonts w:ascii="Times New Roman" w:hAnsi="Times New Roman" w:cs="Times New Roman"/>
          <w:sz w:val="28"/>
          <w:szCs w:val="28"/>
        </w:rPr>
        <w:t xml:space="preserve"> КФХ</w:t>
      </w:r>
      <w:r w:rsidR="008D2347" w:rsidRPr="00544AE7">
        <w:rPr>
          <w:rFonts w:ascii="Times New Roman" w:hAnsi="Times New Roman" w:cs="Times New Roman"/>
          <w:sz w:val="28"/>
          <w:szCs w:val="28"/>
        </w:rPr>
        <w:t xml:space="preserve">, получившие наибольшее количество баллов. Если </w:t>
      </w:r>
      <w:r w:rsidR="00593B78" w:rsidRPr="00544AE7">
        <w:rPr>
          <w:rFonts w:ascii="Times New Roman" w:hAnsi="Times New Roman" w:cs="Times New Roman"/>
          <w:sz w:val="28"/>
          <w:szCs w:val="28"/>
        </w:rPr>
        <w:t>команды юных фермеров</w:t>
      </w:r>
      <w:r w:rsidR="007A22F9" w:rsidRPr="00544AE7">
        <w:t xml:space="preserve"> </w:t>
      </w:r>
      <w:r w:rsidR="007A22F9" w:rsidRPr="00544AE7">
        <w:rPr>
          <w:rFonts w:ascii="Times New Roman" w:hAnsi="Times New Roman" w:cs="Times New Roman"/>
          <w:sz w:val="28"/>
          <w:szCs w:val="28"/>
        </w:rPr>
        <w:t>КФХ</w:t>
      </w:r>
      <w:r w:rsidR="00593B78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="008D2347" w:rsidRPr="00544AE7">
        <w:rPr>
          <w:rFonts w:ascii="Times New Roman" w:hAnsi="Times New Roman" w:cs="Times New Roman"/>
          <w:sz w:val="28"/>
          <w:szCs w:val="28"/>
        </w:rPr>
        <w:t xml:space="preserve">набрали одинаковое количество баллов, решение </w:t>
      </w:r>
      <w:r w:rsidR="00593B78" w:rsidRPr="00544AE7">
        <w:rPr>
          <w:rFonts w:ascii="Times New Roman" w:hAnsi="Times New Roman" w:cs="Times New Roman"/>
          <w:sz w:val="28"/>
          <w:szCs w:val="28"/>
        </w:rPr>
        <w:t xml:space="preserve">областного экспертного жюри </w:t>
      </w:r>
      <w:r w:rsidR="008D2347" w:rsidRPr="00544AE7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большинством голосов присутствующих на заседании членов </w:t>
      </w:r>
      <w:r w:rsidR="00593B78" w:rsidRPr="00544AE7">
        <w:rPr>
          <w:rFonts w:ascii="Times New Roman" w:hAnsi="Times New Roman" w:cs="Times New Roman"/>
          <w:sz w:val="28"/>
          <w:szCs w:val="28"/>
        </w:rPr>
        <w:t>областного экспертного жюри</w:t>
      </w:r>
      <w:r w:rsidR="008D2347" w:rsidRPr="00544AE7">
        <w:rPr>
          <w:rFonts w:ascii="Times New Roman" w:hAnsi="Times New Roman" w:cs="Times New Roman"/>
          <w:sz w:val="28"/>
          <w:szCs w:val="28"/>
        </w:rPr>
        <w:t>. В случае равенств</w:t>
      </w:r>
      <w:r w:rsidR="00F07DEE" w:rsidRPr="00544AE7">
        <w:rPr>
          <w:rFonts w:ascii="Times New Roman" w:hAnsi="Times New Roman" w:cs="Times New Roman"/>
          <w:sz w:val="28"/>
          <w:szCs w:val="28"/>
        </w:rPr>
        <w:t>а</w:t>
      </w:r>
      <w:r w:rsidR="008D2347" w:rsidRPr="00544AE7">
        <w:rPr>
          <w:rFonts w:ascii="Times New Roman" w:hAnsi="Times New Roman" w:cs="Times New Roman"/>
          <w:sz w:val="28"/>
          <w:szCs w:val="28"/>
        </w:rPr>
        <w:t xml:space="preserve"> голосов решающим является голос председательствующего на заседании </w:t>
      </w:r>
      <w:r w:rsidR="00593B78" w:rsidRPr="00544AE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223D2B">
        <w:rPr>
          <w:rFonts w:ascii="Times New Roman" w:hAnsi="Times New Roman" w:cs="Times New Roman"/>
          <w:sz w:val="28"/>
          <w:szCs w:val="28"/>
        </w:rPr>
        <w:t>э</w:t>
      </w:r>
      <w:r w:rsidR="00593B78" w:rsidRPr="00544AE7">
        <w:rPr>
          <w:rFonts w:ascii="Times New Roman" w:hAnsi="Times New Roman" w:cs="Times New Roman"/>
          <w:sz w:val="28"/>
          <w:szCs w:val="28"/>
        </w:rPr>
        <w:t>кспертного жюри</w:t>
      </w:r>
      <w:r w:rsidR="008D2347" w:rsidRPr="00544AE7">
        <w:rPr>
          <w:rFonts w:ascii="Times New Roman" w:hAnsi="Times New Roman" w:cs="Times New Roman"/>
          <w:sz w:val="28"/>
          <w:szCs w:val="28"/>
        </w:rPr>
        <w:t>.</w:t>
      </w:r>
    </w:p>
    <w:p w:rsidR="009407C0" w:rsidRPr="00544AE7" w:rsidRDefault="009407C0" w:rsidP="00096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0CC3" w:rsidRPr="00544AE7" w:rsidRDefault="00F40CC3" w:rsidP="00096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7CD" w:rsidRPr="00544AE7" w:rsidRDefault="00752A20" w:rsidP="00096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5</w:t>
      </w:r>
      <w:r w:rsidR="0009691A" w:rsidRPr="00544AE7">
        <w:rPr>
          <w:rFonts w:ascii="Times New Roman" w:hAnsi="Times New Roman" w:cs="Times New Roman"/>
          <w:sz w:val="28"/>
          <w:szCs w:val="28"/>
        </w:rPr>
        <w:t xml:space="preserve">. 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D26C7D" w:rsidRPr="00544AE7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3A27CD" w:rsidRPr="00544AE7" w:rsidRDefault="00752A20" w:rsidP="008A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5</w:t>
      </w:r>
      <w:r w:rsidR="003A27CD" w:rsidRPr="00544AE7">
        <w:rPr>
          <w:rFonts w:ascii="Times New Roman" w:hAnsi="Times New Roman" w:cs="Times New Roman"/>
          <w:sz w:val="28"/>
          <w:szCs w:val="28"/>
        </w:rPr>
        <w:t>.1.</w:t>
      </w:r>
      <w:r w:rsidR="008D2347" w:rsidRPr="00544AE7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="00D7216C" w:rsidRPr="00544AE7">
        <w:rPr>
          <w:rFonts w:ascii="Times New Roman" w:hAnsi="Times New Roman" w:cs="Times New Roman"/>
          <w:sz w:val="28"/>
          <w:szCs w:val="28"/>
        </w:rPr>
        <w:t>Рабочая группа</w:t>
      </w:r>
      <w:r w:rsidR="008A2080" w:rsidRPr="00544AE7">
        <w:rPr>
          <w:rFonts w:ascii="Times New Roman" w:hAnsi="Times New Roman" w:cs="Times New Roman"/>
          <w:sz w:val="28"/>
          <w:szCs w:val="28"/>
        </w:rPr>
        <w:t xml:space="preserve"> осуществляет организацию и проведение первого этапа Игры</w:t>
      </w:r>
      <w:r w:rsidR="003A27CD" w:rsidRPr="00544AE7">
        <w:rPr>
          <w:rFonts w:ascii="Times New Roman" w:hAnsi="Times New Roman" w:cs="Times New Roman"/>
          <w:sz w:val="28"/>
          <w:szCs w:val="28"/>
        </w:rPr>
        <w:t>, включая:</w:t>
      </w:r>
    </w:p>
    <w:p w:rsidR="003A27CD" w:rsidRPr="00544AE7" w:rsidRDefault="00DD22E2" w:rsidP="00DD22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- </w:t>
      </w:r>
      <w:r w:rsidR="00D7216C" w:rsidRPr="00544AE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697590" w:rsidRPr="00544AE7">
        <w:rPr>
          <w:rFonts w:ascii="Times New Roman" w:hAnsi="Times New Roman" w:cs="Times New Roman"/>
          <w:sz w:val="28"/>
          <w:szCs w:val="28"/>
        </w:rPr>
        <w:t>участников</w:t>
      </w:r>
      <w:r w:rsidR="00D7216C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="003A27CD" w:rsidRPr="00544AE7">
        <w:rPr>
          <w:rFonts w:ascii="Times New Roman" w:hAnsi="Times New Roman" w:cs="Times New Roman"/>
          <w:sz w:val="28"/>
          <w:szCs w:val="28"/>
        </w:rPr>
        <w:t>о проведении Игры;</w:t>
      </w:r>
    </w:p>
    <w:p w:rsidR="003A27CD" w:rsidRPr="00544AE7" w:rsidRDefault="00DD22E2" w:rsidP="00DD22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п</w:t>
      </w:r>
      <w:r w:rsidR="00D7216C" w:rsidRPr="00544AE7">
        <w:rPr>
          <w:rFonts w:ascii="Times New Roman" w:hAnsi="Times New Roman" w:cs="Times New Roman"/>
          <w:sz w:val="28"/>
          <w:szCs w:val="28"/>
        </w:rPr>
        <w:t>рием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8A2080" w:rsidRPr="00544AE7" w:rsidRDefault="008A2080" w:rsidP="00DD22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организацию консультативных мероприятий по составлению бизнес-планов;</w:t>
      </w:r>
    </w:p>
    <w:p w:rsidR="003A27CD" w:rsidRPr="00544AE7" w:rsidRDefault="00DD22E2" w:rsidP="00DD22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- 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D2347" w:rsidRPr="00544AE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52A20" w:rsidRPr="00544AE7">
        <w:rPr>
          <w:rFonts w:ascii="Times New Roman" w:hAnsi="Times New Roman" w:cs="Times New Roman"/>
          <w:sz w:val="28"/>
          <w:szCs w:val="28"/>
        </w:rPr>
        <w:t>э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кспертного жюри (с привлечением представителей </w:t>
      </w:r>
      <w:r w:rsidR="00752A20" w:rsidRPr="00544AE7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8D2347" w:rsidRPr="00544AE7">
        <w:rPr>
          <w:rFonts w:ascii="Times New Roman" w:hAnsi="Times New Roman" w:cs="Times New Roman"/>
          <w:sz w:val="28"/>
          <w:szCs w:val="28"/>
        </w:rPr>
        <w:t>управлени</w:t>
      </w:r>
      <w:r w:rsidR="00752A20" w:rsidRPr="00544AE7">
        <w:rPr>
          <w:rFonts w:ascii="Times New Roman" w:hAnsi="Times New Roman" w:cs="Times New Roman"/>
          <w:sz w:val="28"/>
          <w:szCs w:val="28"/>
        </w:rPr>
        <w:t>й</w:t>
      </w:r>
      <w:r w:rsidR="008D2347" w:rsidRPr="00544AE7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752A20" w:rsidRPr="00544AE7">
        <w:rPr>
          <w:rFonts w:ascii="Times New Roman" w:hAnsi="Times New Roman" w:cs="Times New Roman"/>
          <w:sz w:val="28"/>
          <w:szCs w:val="28"/>
        </w:rPr>
        <w:t>,</w:t>
      </w:r>
      <w:r w:rsidR="00F06AE0" w:rsidRPr="00544AE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52A20" w:rsidRPr="00544AE7">
        <w:rPr>
          <w:rFonts w:ascii="Times New Roman" w:hAnsi="Times New Roman" w:cs="Times New Roman"/>
          <w:sz w:val="28"/>
          <w:szCs w:val="28"/>
        </w:rPr>
        <w:t xml:space="preserve">, </w:t>
      </w:r>
      <w:r w:rsidR="007A22F9" w:rsidRPr="00544AE7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F06AE0" w:rsidRPr="00544AE7">
        <w:rPr>
          <w:rFonts w:ascii="Times New Roman" w:hAnsi="Times New Roman" w:cs="Times New Roman"/>
          <w:sz w:val="28"/>
          <w:szCs w:val="28"/>
        </w:rPr>
        <w:t>отделени</w:t>
      </w:r>
      <w:r w:rsidR="00752A20" w:rsidRPr="00544AE7">
        <w:rPr>
          <w:rFonts w:ascii="Times New Roman" w:hAnsi="Times New Roman" w:cs="Times New Roman"/>
          <w:sz w:val="28"/>
          <w:szCs w:val="28"/>
        </w:rPr>
        <w:t>й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="002E0340" w:rsidRPr="00544AE7">
        <w:rPr>
          <w:rFonts w:ascii="Times New Roman" w:hAnsi="Times New Roman" w:cs="Times New Roman"/>
          <w:sz w:val="28"/>
          <w:szCs w:val="28"/>
        </w:rPr>
        <w:t xml:space="preserve">АРО РССМ, </w:t>
      </w:r>
      <w:r w:rsidR="00752A20" w:rsidRPr="00544AE7">
        <w:rPr>
          <w:rFonts w:ascii="Times New Roman" w:hAnsi="Times New Roman" w:cs="Times New Roman"/>
          <w:sz w:val="28"/>
          <w:szCs w:val="28"/>
        </w:rPr>
        <w:t xml:space="preserve">средств массовой информации, </w:t>
      </w:r>
      <w:r w:rsidR="002E0340" w:rsidRPr="00544AE7">
        <w:rPr>
          <w:rFonts w:ascii="Times New Roman" w:hAnsi="Times New Roman" w:cs="Times New Roman"/>
          <w:sz w:val="28"/>
          <w:szCs w:val="28"/>
        </w:rPr>
        <w:t xml:space="preserve">научного сообщества, общественных советов, </w:t>
      </w:r>
      <w:r w:rsidR="003A27CD" w:rsidRPr="00544AE7">
        <w:rPr>
          <w:rFonts w:ascii="Times New Roman" w:hAnsi="Times New Roman" w:cs="Times New Roman"/>
          <w:sz w:val="28"/>
          <w:szCs w:val="28"/>
        </w:rPr>
        <w:t>представителей</w:t>
      </w:r>
      <w:r w:rsidR="002E0340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бизнес структур в сфере </w:t>
      </w:r>
      <w:r w:rsidR="00752A20" w:rsidRPr="00544AE7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="007A22F9" w:rsidRPr="00544A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52A20" w:rsidRPr="00544AE7">
        <w:rPr>
          <w:rFonts w:ascii="Times New Roman" w:hAnsi="Times New Roman" w:cs="Times New Roman"/>
          <w:sz w:val="28"/>
          <w:szCs w:val="28"/>
        </w:rPr>
        <w:t>района</w:t>
      </w:r>
      <w:r w:rsidR="003A27CD" w:rsidRPr="00544AE7">
        <w:rPr>
          <w:rFonts w:ascii="Times New Roman" w:hAnsi="Times New Roman" w:cs="Times New Roman"/>
          <w:sz w:val="28"/>
          <w:szCs w:val="28"/>
        </w:rPr>
        <w:t>);</w:t>
      </w:r>
    </w:p>
    <w:p w:rsidR="008A2080" w:rsidRPr="00544AE7" w:rsidRDefault="008A2080" w:rsidP="00DD22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-  утверждение места и формата проведения конкурсов первого этапа Игры;  </w:t>
      </w:r>
    </w:p>
    <w:p w:rsidR="003A27CD" w:rsidRPr="00544AE7" w:rsidRDefault="00DD22E2" w:rsidP="00DD22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- 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и популяризацию Игры в </w:t>
      </w:r>
      <w:r w:rsidR="00F06AE0" w:rsidRPr="00544AE7">
        <w:rPr>
          <w:rFonts w:ascii="Times New Roman" w:hAnsi="Times New Roman" w:cs="Times New Roman"/>
          <w:sz w:val="28"/>
          <w:szCs w:val="28"/>
        </w:rPr>
        <w:t>районных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="00697590" w:rsidRPr="00544AE7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3A27CD" w:rsidRPr="00544AE7">
        <w:rPr>
          <w:rFonts w:ascii="Times New Roman" w:hAnsi="Times New Roman" w:cs="Times New Roman"/>
          <w:sz w:val="28"/>
          <w:szCs w:val="28"/>
        </w:rPr>
        <w:t>.</w:t>
      </w:r>
    </w:p>
    <w:p w:rsidR="00F06AE0" w:rsidRPr="00544AE7" w:rsidRDefault="008A2080" w:rsidP="008A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5</w:t>
      </w:r>
      <w:r w:rsidR="00F06AE0" w:rsidRPr="00544AE7">
        <w:rPr>
          <w:rFonts w:ascii="Times New Roman" w:hAnsi="Times New Roman" w:cs="Times New Roman"/>
          <w:sz w:val="28"/>
          <w:szCs w:val="28"/>
        </w:rPr>
        <w:t>.2. Област</w:t>
      </w:r>
      <w:r w:rsidRPr="00544AE7">
        <w:rPr>
          <w:rFonts w:ascii="Times New Roman" w:hAnsi="Times New Roman" w:cs="Times New Roman"/>
          <w:sz w:val="28"/>
          <w:szCs w:val="28"/>
        </w:rPr>
        <w:t>ная Рабочая группа осуществляет организацию и проведение второго этапа Игры</w:t>
      </w:r>
      <w:r w:rsidR="00F06AE0" w:rsidRPr="00544AE7">
        <w:rPr>
          <w:rFonts w:ascii="Times New Roman" w:hAnsi="Times New Roman" w:cs="Times New Roman"/>
          <w:sz w:val="28"/>
          <w:szCs w:val="28"/>
        </w:rPr>
        <w:t>, включая:</w:t>
      </w:r>
    </w:p>
    <w:p w:rsidR="008A2080" w:rsidRPr="00544AE7" w:rsidRDefault="008A2080" w:rsidP="008A208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сбор информации о финалистах первого этапа Игры от районных Рабочих групп;</w:t>
      </w:r>
    </w:p>
    <w:p w:rsidR="008A2080" w:rsidRPr="00544AE7" w:rsidRDefault="008A2080" w:rsidP="008A208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организацию консультативных мероприятий по составлению бизнес-планов;</w:t>
      </w:r>
    </w:p>
    <w:p w:rsidR="00F06AE0" w:rsidRPr="00544AE7" w:rsidRDefault="00F06AE0" w:rsidP="00F06AE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областного </w:t>
      </w:r>
      <w:r w:rsidR="00223D2B">
        <w:rPr>
          <w:rFonts w:ascii="Times New Roman" w:hAnsi="Times New Roman" w:cs="Times New Roman"/>
          <w:sz w:val="28"/>
          <w:szCs w:val="28"/>
        </w:rPr>
        <w:t>э</w:t>
      </w:r>
      <w:r w:rsidRPr="00544AE7">
        <w:rPr>
          <w:rFonts w:ascii="Times New Roman" w:hAnsi="Times New Roman" w:cs="Times New Roman"/>
          <w:sz w:val="28"/>
          <w:szCs w:val="28"/>
        </w:rPr>
        <w:t xml:space="preserve">кспертного жюри (с привлечением представителей министерства, </w:t>
      </w:r>
      <w:r w:rsidR="007A22F9" w:rsidRPr="00544AE7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8A2080" w:rsidRPr="00544AE7">
        <w:rPr>
          <w:rFonts w:ascii="Times New Roman" w:hAnsi="Times New Roman" w:cs="Times New Roman"/>
          <w:sz w:val="28"/>
          <w:szCs w:val="28"/>
        </w:rPr>
        <w:t xml:space="preserve">АРО РССМ, </w:t>
      </w:r>
      <w:r w:rsidRPr="00544AE7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Астраханской области, научного сообщества, общественных советов, средств массовой информации, представителей бизнес структур в сфере </w:t>
      </w:r>
      <w:r w:rsidR="008A2080" w:rsidRPr="00544AE7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="007A22F9" w:rsidRPr="00544AE7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Pr="00544AE7">
        <w:rPr>
          <w:rFonts w:ascii="Times New Roman" w:hAnsi="Times New Roman" w:cs="Times New Roman"/>
          <w:sz w:val="28"/>
          <w:szCs w:val="28"/>
        </w:rPr>
        <w:t>);</w:t>
      </w:r>
    </w:p>
    <w:p w:rsidR="00D515DD" w:rsidRPr="00544AE7" w:rsidRDefault="00D515DD" w:rsidP="00F06AE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 xml:space="preserve">- </w:t>
      </w:r>
      <w:r w:rsidR="008A2080" w:rsidRPr="00544AE7">
        <w:rPr>
          <w:rFonts w:ascii="Times New Roman" w:hAnsi="Times New Roman" w:cs="Times New Roman"/>
          <w:sz w:val="28"/>
          <w:szCs w:val="28"/>
        </w:rPr>
        <w:t>утверждение</w:t>
      </w:r>
      <w:r w:rsidRPr="00544AE7">
        <w:rPr>
          <w:rFonts w:ascii="Times New Roman" w:hAnsi="Times New Roman" w:cs="Times New Roman"/>
          <w:sz w:val="28"/>
          <w:szCs w:val="28"/>
        </w:rPr>
        <w:t xml:space="preserve"> мест</w:t>
      </w:r>
      <w:r w:rsidR="008A2080" w:rsidRPr="00544AE7">
        <w:rPr>
          <w:rFonts w:ascii="Times New Roman" w:hAnsi="Times New Roman" w:cs="Times New Roman"/>
          <w:sz w:val="28"/>
          <w:szCs w:val="28"/>
        </w:rPr>
        <w:t>а</w:t>
      </w:r>
      <w:r w:rsidR="008619C3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Pr="00544AE7">
        <w:rPr>
          <w:rFonts w:ascii="Times New Roman" w:hAnsi="Times New Roman" w:cs="Times New Roman"/>
          <w:sz w:val="28"/>
          <w:szCs w:val="28"/>
        </w:rPr>
        <w:t xml:space="preserve">проведения финала Игры;  </w:t>
      </w:r>
    </w:p>
    <w:p w:rsidR="00F06AE0" w:rsidRPr="00544AE7" w:rsidRDefault="00F06AE0" w:rsidP="00F06AE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информационное сопровождение и популяризацию Игры в средствах массовой информации</w:t>
      </w:r>
      <w:r w:rsidR="00D515DD" w:rsidRPr="00544AE7">
        <w:rPr>
          <w:rFonts w:ascii="Times New Roman" w:hAnsi="Times New Roman" w:cs="Times New Roman"/>
          <w:sz w:val="28"/>
          <w:szCs w:val="28"/>
        </w:rPr>
        <w:t>;</w:t>
      </w:r>
    </w:p>
    <w:p w:rsidR="00D515DD" w:rsidRPr="00544AE7" w:rsidRDefault="00D515DD" w:rsidP="00F06AE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- органи</w:t>
      </w:r>
      <w:r w:rsidR="008A2080" w:rsidRPr="00544AE7">
        <w:rPr>
          <w:rFonts w:ascii="Times New Roman" w:hAnsi="Times New Roman" w:cs="Times New Roman"/>
          <w:sz w:val="28"/>
          <w:szCs w:val="28"/>
        </w:rPr>
        <w:t>зацию</w:t>
      </w:r>
      <w:r w:rsidRPr="00544AE7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призеров. </w:t>
      </w:r>
    </w:p>
    <w:p w:rsidR="00F40CC3" w:rsidRPr="00544AE7" w:rsidRDefault="00F40CC3" w:rsidP="00F40CC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91A" w:rsidRPr="00544AE7" w:rsidRDefault="0009691A" w:rsidP="0009691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7CD" w:rsidRPr="00544AE7" w:rsidRDefault="008619C3" w:rsidP="0009691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6</w:t>
      </w:r>
      <w:r w:rsidR="003A27CD" w:rsidRPr="00544AE7">
        <w:rPr>
          <w:rFonts w:ascii="Times New Roman" w:hAnsi="Times New Roman" w:cs="Times New Roman"/>
          <w:sz w:val="28"/>
          <w:szCs w:val="28"/>
        </w:rPr>
        <w:t>. Награждение победителей Игры</w:t>
      </w:r>
    </w:p>
    <w:p w:rsidR="00F17095" w:rsidRPr="00544AE7" w:rsidRDefault="00F24BFE" w:rsidP="00F17095">
      <w:pPr>
        <w:shd w:val="clear" w:color="auto" w:fill="FFFFFF"/>
        <w:spacing w:after="0" w:line="268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</w:t>
      </w:r>
      <w:r w:rsidR="00F17095"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</w:t>
      </w:r>
      <w:r w:rsidR="008619C3"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второго этапа </w:t>
      </w:r>
      <w:r w:rsidR="00F17095"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командам</w:t>
      </w:r>
      <w:r w:rsidR="008619C3"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юных фермеров</w:t>
      </w:r>
      <w:r w:rsidR="00F17095"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набравшим наибольшее количество баллов, присваиваются призовые места:</w:t>
      </w:r>
    </w:p>
    <w:p w:rsidR="00F17095" w:rsidRPr="00544AE7" w:rsidRDefault="00F17095" w:rsidP="00F17095">
      <w:pPr>
        <w:shd w:val="clear" w:color="auto" w:fill="FFFFFF"/>
        <w:spacing w:after="0" w:line="268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- 1-е место – </w:t>
      </w:r>
      <w:r w:rsidR="00B46A46"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 - </w:t>
      </w:r>
      <w:r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победитель </w:t>
      </w:r>
      <w:r w:rsidR="00E2619E" w:rsidRPr="00544AE7">
        <w:rPr>
          <w:rFonts w:ascii="Times New Roman" w:hAnsi="Times New Roman" w:cs="Times New Roman"/>
          <w:sz w:val="28"/>
          <w:szCs w:val="28"/>
        </w:rPr>
        <w:t>профориентационного соревнования «Интеллектуальная игра «</w:t>
      </w:r>
      <w:r w:rsidR="00310AAB" w:rsidRPr="00544AE7">
        <w:rPr>
          <w:rFonts w:ascii="Times New Roman" w:hAnsi="Times New Roman" w:cs="Times New Roman"/>
          <w:sz w:val="28"/>
          <w:szCs w:val="28"/>
        </w:rPr>
        <w:t>Юный</w:t>
      </w:r>
      <w:r w:rsidR="00E2619E" w:rsidRPr="00544AE7">
        <w:rPr>
          <w:rFonts w:ascii="Times New Roman" w:hAnsi="Times New Roman" w:cs="Times New Roman"/>
          <w:sz w:val="28"/>
          <w:szCs w:val="28"/>
        </w:rPr>
        <w:t xml:space="preserve"> фермер»</w:t>
      </w:r>
      <w:r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7095" w:rsidRPr="00544AE7" w:rsidRDefault="00F17095" w:rsidP="00F17095">
      <w:pPr>
        <w:shd w:val="clear" w:color="auto" w:fill="FFFFFF"/>
        <w:spacing w:after="0" w:line="268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- 2-е место – </w:t>
      </w:r>
      <w:r w:rsidR="00B46A46"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команда-</w:t>
      </w:r>
      <w:r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призер </w:t>
      </w:r>
      <w:r w:rsidR="00E2619E" w:rsidRPr="00544AE7">
        <w:rPr>
          <w:rFonts w:ascii="Times New Roman" w:hAnsi="Times New Roman" w:cs="Times New Roman"/>
          <w:sz w:val="28"/>
          <w:szCs w:val="28"/>
        </w:rPr>
        <w:t>профориентационного соревнования</w:t>
      </w:r>
      <w:r w:rsidR="00310AAB" w:rsidRPr="00544AE7">
        <w:rPr>
          <w:rFonts w:ascii="Times New Roman" w:hAnsi="Times New Roman" w:cs="Times New Roman"/>
          <w:sz w:val="28"/>
          <w:szCs w:val="28"/>
        </w:rPr>
        <w:t xml:space="preserve"> «Интеллектуальная игра «Юный</w:t>
      </w:r>
      <w:r w:rsidR="00E2619E" w:rsidRPr="00544AE7">
        <w:rPr>
          <w:rFonts w:ascii="Times New Roman" w:hAnsi="Times New Roman" w:cs="Times New Roman"/>
          <w:sz w:val="28"/>
          <w:szCs w:val="28"/>
        </w:rPr>
        <w:t xml:space="preserve"> фермер»</w:t>
      </w:r>
      <w:r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7095" w:rsidRPr="00544AE7" w:rsidRDefault="00F17095" w:rsidP="00F17095">
      <w:pPr>
        <w:shd w:val="clear" w:color="auto" w:fill="FFFFFF"/>
        <w:spacing w:after="0" w:line="268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- 3-е место – </w:t>
      </w:r>
      <w:r w:rsidR="00B46A46"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команда-</w:t>
      </w:r>
      <w:r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призер</w:t>
      </w:r>
      <w:r w:rsidR="00E2619E" w:rsidRPr="00544AE7">
        <w:rPr>
          <w:rFonts w:ascii="Times New Roman" w:hAnsi="Times New Roman" w:cs="Times New Roman"/>
          <w:sz w:val="28"/>
          <w:szCs w:val="28"/>
        </w:rPr>
        <w:t xml:space="preserve"> профориентационного соревнования «Интеллектуальная игра «</w:t>
      </w:r>
      <w:r w:rsidR="00310AAB" w:rsidRPr="00544AE7">
        <w:rPr>
          <w:rFonts w:ascii="Times New Roman" w:hAnsi="Times New Roman" w:cs="Times New Roman"/>
          <w:sz w:val="28"/>
          <w:szCs w:val="28"/>
        </w:rPr>
        <w:t xml:space="preserve">Юный </w:t>
      </w:r>
      <w:r w:rsidR="00E2619E" w:rsidRPr="00544AE7">
        <w:rPr>
          <w:rFonts w:ascii="Times New Roman" w:hAnsi="Times New Roman" w:cs="Times New Roman"/>
          <w:sz w:val="28"/>
          <w:szCs w:val="28"/>
        </w:rPr>
        <w:t>фермер».</w:t>
      </w:r>
    </w:p>
    <w:p w:rsidR="00310AAB" w:rsidRPr="00544AE7" w:rsidRDefault="00F24BFE" w:rsidP="00310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AE7">
        <w:rPr>
          <w:rFonts w:ascii="Times New Roman" w:hAnsi="Times New Roman" w:cs="Times New Roman"/>
          <w:sz w:val="28"/>
          <w:szCs w:val="28"/>
        </w:rPr>
        <w:t>6</w:t>
      </w:r>
      <w:r w:rsidR="00966970" w:rsidRPr="00544AE7">
        <w:rPr>
          <w:rFonts w:ascii="Times New Roman" w:hAnsi="Times New Roman" w:cs="Times New Roman"/>
          <w:sz w:val="28"/>
          <w:szCs w:val="28"/>
        </w:rPr>
        <w:t>.</w:t>
      </w:r>
      <w:r w:rsidRPr="00544AE7">
        <w:rPr>
          <w:rFonts w:ascii="Times New Roman" w:hAnsi="Times New Roman" w:cs="Times New Roman"/>
          <w:sz w:val="28"/>
          <w:szCs w:val="28"/>
        </w:rPr>
        <w:t>2</w:t>
      </w:r>
      <w:r w:rsidR="00966970" w:rsidRPr="00544AE7">
        <w:rPr>
          <w:rFonts w:ascii="Times New Roman" w:hAnsi="Times New Roman" w:cs="Times New Roman"/>
          <w:sz w:val="28"/>
          <w:szCs w:val="28"/>
        </w:rPr>
        <w:t xml:space="preserve">. </w:t>
      </w:r>
      <w:r w:rsidR="00B46A46" w:rsidRPr="00544AE7">
        <w:rPr>
          <w:rFonts w:ascii="Times New Roman" w:hAnsi="Times New Roman" w:cs="Times New Roman"/>
          <w:sz w:val="28"/>
          <w:szCs w:val="28"/>
        </w:rPr>
        <w:t>К</w:t>
      </w:r>
      <w:r w:rsidR="003A27CD" w:rsidRPr="00544AE7">
        <w:rPr>
          <w:rFonts w:ascii="Times New Roman" w:hAnsi="Times New Roman" w:cs="Times New Roman"/>
          <w:sz w:val="28"/>
          <w:szCs w:val="28"/>
        </w:rPr>
        <w:t>оманд</w:t>
      </w:r>
      <w:r w:rsidR="00B46A46" w:rsidRPr="00544AE7">
        <w:rPr>
          <w:rFonts w:ascii="Times New Roman" w:hAnsi="Times New Roman" w:cs="Times New Roman"/>
          <w:sz w:val="28"/>
          <w:szCs w:val="28"/>
        </w:rPr>
        <w:t>а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="00B46A46" w:rsidRPr="00544AE7">
        <w:rPr>
          <w:rFonts w:ascii="Times New Roman" w:hAnsi="Times New Roman" w:cs="Times New Roman"/>
          <w:sz w:val="28"/>
          <w:szCs w:val="28"/>
        </w:rPr>
        <w:t>–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B46A46" w:rsidRPr="00544AE7">
        <w:rPr>
          <w:rFonts w:ascii="Times New Roman" w:hAnsi="Times New Roman" w:cs="Times New Roman"/>
          <w:sz w:val="28"/>
          <w:szCs w:val="28"/>
        </w:rPr>
        <w:t>ь</w:t>
      </w:r>
      <w:r w:rsidRPr="00544AE7">
        <w:rPr>
          <w:rFonts w:ascii="Times New Roman" w:hAnsi="Times New Roman" w:cs="Times New Roman"/>
          <w:sz w:val="28"/>
          <w:szCs w:val="28"/>
        </w:rPr>
        <w:t xml:space="preserve"> Игры</w:t>
      </w:r>
      <w:r w:rsidR="00B46A46" w:rsidRPr="00544AE7">
        <w:rPr>
          <w:rFonts w:ascii="Times New Roman" w:hAnsi="Times New Roman" w:cs="Times New Roman"/>
          <w:sz w:val="28"/>
          <w:szCs w:val="28"/>
        </w:rPr>
        <w:t xml:space="preserve">, команды </w:t>
      </w:r>
      <w:r w:rsidRPr="00544AE7">
        <w:rPr>
          <w:rFonts w:ascii="Times New Roman" w:hAnsi="Times New Roman" w:cs="Times New Roman"/>
          <w:sz w:val="28"/>
          <w:szCs w:val="28"/>
        </w:rPr>
        <w:t>–</w:t>
      </w:r>
      <w:r w:rsidR="00B46A46" w:rsidRPr="00544AE7">
        <w:rPr>
          <w:rFonts w:ascii="Times New Roman" w:hAnsi="Times New Roman" w:cs="Times New Roman"/>
          <w:sz w:val="28"/>
          <w:szCs w:val="28"/>
        </w:rPr>
        <w:t xml:space="preserve"> призеры</w:t>
      </w:r>
      <w:r w:rsidRPr="00544AE7">
        <w:rPr>
          <w:rFonts w:ascii="Times New Roman" w:hAnsi="Times New Roman" w:cs="Times New Roman"/>
          <w:sz w:val="28"/>
          <w:szCs w:val="28"/>
        </w:rPr>
        <w:t xml:space="preserve"> Игры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 награжда</w:t>
      </w:r>
      <w:r w:rsidR="00DD22E2" w:rsidRPr="00544AE7">
        <w:rPr>
          <w:rFonts w:ascii="Times New Roman" w:hAnsi="Times New Roman" w:cs="Times New Roman"/>
          <w:sz w:val="28"/>
          <w:szCs w:val="28"/>
        </w:rPr>
        <w:t>ю</w:t>
      </w:r>
      <w:r w:rsidR="003A27CD" w:rsidRPr="00544AE7">
        <w:rPr>
          <w:rFonts w:ascii="Times New Roman" w:hAnsi="Times New Roman" w:cs="Times New Roman"/>
          <w:sz w:val="28"/>
          <w:szCs w:val="28"/>
        </w:rPr>
        <w:t>тся диплом</w:t>
      </w:r>
      <w:r w:rsidR="00B46A46" w:rsidRPr="00544AE7">
        <w:rPr>
          <w:rFonts w:ascii="Times New Roman" w:hAnsi="Times New Roman" w:cs="Times New Roman"/>
          <w:sz w:val="28"/>
          <w:szCs w:val="28"/>
        </w:rPr>
        <w:t xml:space="preserve">ами </w:t>
      </w:r>
      <w:r w:rsidR="003A27CD" w:rsidRPr="00544AE7">
        <w:rPr>
          <w:rFonts w:ascii="Times New Roman" w:hAnsi="Times New Roman" w:cs="Times New Roman"/>
          <w:sz w:val="28"/>
          <w:szCs w:val="28"/>
        </w:rPr>
        <w:t xml:space="preserve"> </w:t>
      </w:r>
      <w:r w:rsidR="00310AAB" w:rsidRPr="00544AE7">
        <w:rPr>
          <w:rFonts w:ascii="Times New Roman" w:hAnsi="Times New Roman" w:cs="Times New Roman"/>
          <w:sz w:val="28"/>
          <w:szCs w:val="28"/>
        </w:rPr>
        <w:t>министерства сельского хозяйства и рыбной промышленности Астраханской области</w:t>
      </w:r>
      <w:r w:rsidR="00E2619E" w:rsidRPr="0054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10AAB" w:rsidRPr="0054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AAB" w:rsidRDefault="00F24BFE" w:rsidP="00310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hAnsi="Times New Roman" w:cs="Times New Roman"/>
          <w:sz w:val="28"/>
          <w:szCs w:val="28"/>
        </w:rPr>
        <w:t>6</w:t>
      </w:r>
      <w:r w:rsidR="00310AAB" w:rsidRPr="00544AE7">
        <w:rPr>
          <w:rFonts w:ascii="Times New Roman" w:hAnsi="Times New Roman" w:cs="Times New Roman"/>
          <w:sz w:val="28"/>
          <w:szCs w:val="28"/>
        </w:rPr>
        <w:t>.</w:t>
      </w:r>
      <w:r w:rsidRPr="00544AE7">
        <w:rPr>
          <w:rFonts w:ascii="Times New Roman" w:hAnsi="Times New Roman" w:cs="Times New Roman"/>
          <w:sz w:val="28"/>
          <w:szCs w:val="28"/>
        </w:rPr>
        <w:t>3</w:t>
      </w:r>
      <w:r w:rsidR="00310AAB" w:rsidRPr="00544AE7">
        <w:rPr>
          <w:rFonts w:ascii="Times New Roman" w:hAnsi="Times New Roman" w:cs="Times New Roman"/>
          <w:sz w:val="28"/>
          <w:szCs w:val="28"/>
        </w:rPr>
        <w:t xml:space="preserve">. Дипломы министерства сельского хозяйства и рыбной промышленности Астраханской области </w:t>
      </w:r>
      <w:r w:rsidRPr="00544AE7">
        <w:rPr>
          <w:rFonts w:ascii="Times New Roman" w:hAnsi="Times New Roman" w:cs="Times New Roman"/>
          <w:sz w:val="28"/>
          <w:szCs w:val="28"/>
        </w:rPr>
        <w:t xml:space="preserve">командам – победителям Игры, командам- призерам Игры </w:t>
      </w:r>
      <w:r w:rsidR="00310AAB" w:rsidRPr="00544AE7">
        <w:rPr>
          <w:rFonts w:ascii="Times New Roman" w:hAnsi="Times New Roman" w:cs="Times New Roman"/>
          <w:sz w:val="28"/>
          <w:szCs w:val="28"/>
        </w:rPr>
        <w:t>вручаются заместителем председателя Правительства Астраханской области – министром сельского хозяйства и рыбной промышленности Астраханской области или лицом, им уполномоченным</w:t>
      </w:r>
      <w:r w:rsidR="00EE1823" w:rsidRPr="00544AE7">
        <w:rPr>
          <w:rFonts w:ascii="Times New Roman" w:hAnsi="Times New Roman" w:cs="Times New Roman"/>
          <w:sz w:val="28"/>
          <w:szCs w:val="28"/>
        </w:rPr>
        <w:t>,</w:t>
      </w:r>
      <w:r w:rsidR="00310AAB" w:rsidRPr="00544AE7">
        <w:rPr>
          <w:rFonts w:ascii="Times New Roman" w:hAnsi="Times New Roman" w:cs="Times New Roman"/>
          <w:sz w:val="28"/>
          <w:szCs w:val="28"/>
        </w:rPr>
        <w:t xml:space="preserve"> в торжествен</w:t>
      </w:r>
      <w:r w:rsidR="00F746D0" w:rsidRPr="00544AE7">
        <w:rPr>
          <w:rFonts w:ascii="Times New Roman" w:hAnsi="Times New Roman" w:cs="Times New Roman"/>
          <w:sz w:val="28"/>
          <w:szCs w:val="28"/>
        </w:rPr>
        <w:t>ной обстановке.</w:t>
      </w:r>
    </w:p>
    <w:p w:rsidR="00ED4E3B" w:rsidRDefault="00ED4E3B" w:rsidP="00310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D4E3B" w:rsidSect="00FC3253">
          <w:headerReference w:type="default" r:id="rId10"/>
          <w:headerReference w:type="first" r:id="rId11"/>
          <w:pgSz w:w="11906" w:h="16838"/>
          <w:pgMar w:top="851" w:right="567" w:bottom="851" w:left="426" w:header="709" w:footer="709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B6C9B" w:rsidRPr="00544AE7" w:rsidTr="00F92A17">
        <w:trPr>
          <w:trHeight w:val="1133"/>
        </w:trPr>
        <w:tc>
          <w:tcPr>
            <w:tcW w:w="4359" w:type="dxa"/>
          </w:tcPr>
          <w:p w:rsidR="005B6C9B" w:rsidRPr="00544AE7" w:rsidRDefault="005B6C9B" w:rsidP="00F92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  <w:r w:rsidRPr="0054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C9B" w:rsidRPr="00544AE7" w:rsidRDefault="00AE71CD" w:rsidP="00F92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6C9B" w:rsidRPr="0054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C9B" w:rsidRPr="0054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Pr="0054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B6C9B" w:rsidRPr="0054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22C91" w:rsidRPr="00544AE7" w:rsidRDefault="00F92A17" w:rsidP="00AE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textWrapping" w:clear="all"/>
      </w:r>
      <w:r w:rsidR="00310AAB" w:rsidRPr="00544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="00310AAB" w:rsidRPr="00544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участие </w:t>
      </w:r>
      <w:r w:rsidR="00122C91" w:rsidRPr="00544AE7">
        <w:rPr>
          <w:rFonts w:ascii="Times New Roman" w:hAnsi="Times New Roman" w:cs="Times New Roman"/>
          <w:sz w:val="28"/>
          <w:szCs w:val="28"/>
        </w:rPr>
        <w:t xml:space="preserve">в профориентационном соревновании </w:t>
      </w:r>
    </w:p>
    <w:p w:rsidR="00AE71CD" w:rsidRPr="00544AE7" w:rsidRDefault="00122C91" w:rsidP="00AE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E7">
        <w:rPr>
          <w:rFonts w:ascii="Times New Roman" w:hAnsi="Times New Roman" w:cs="Times New Roman"/>
          <w:sz w:val="28"/>
          <w:szCs w:val="28"/>
        </w:rPr>
        <w:t>«Интеллектуальная игра «Юный фермер</w:t>
      </w:r>
      <w:r w:rsidR="00F746D0" w:rsidRPr="00544AE7">
        <w:rPr>
          <w:rFonts w:ascii="Times New Roman" w:hAnsi="Times New Roman" w:cs="Times New Roman"/>
          <w:sz w:val="28"/>
          <w:szCs w:val="28"/>
        </w:rPr>
        <w:t>»</w:t>
      </w:r>
    </w:p>
    <w:p w:rsidR="00310AAB" w:rsidRDefault="00310AAB" w:rsidP="00AE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 куратор команды юных фермеров</w:t>
      </w:r>
      <w:r w:rsidR="00F7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</w:t>
      </w:r>
      <w:r w:rsidRPr="00AE7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71CD" w:rsidRPr="00F92A17" w:rsidRDefault="00AE71CD" w:rsidP="00AE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4644"/>
        <w:gridCol w:w="1537"/>
        <w:gridCol w:w="1524"/>
        <w:gridCol w:w="1497"/>
      </w:tblGrid>
      <w:tr w:rsidR="00AE71CD" w:rsidRPr="00F92A17" w:rsidTr="00702FF5">
        <w:tc>
          <w:tcPr>
            <w:tcW w:w="426" w:type="dxa"/>
          </w:tcPr>
          <w:p w:rsidR="00AE71CD" w:rsidRPr="00F92A17" w:rsidRDefault="00AE71CD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5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района Астраханской области, территории, населенного пункта</w:t>
            </w:r>
          </w:p>
        </w:tc>
        <w:tc>
          <w:tcPr>
            <w:tcW w:w="4643" w:type="dxa"/>
            <w:gridSpan w:val="3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1CD" w:rsidRPr="00F92A17" w:rsidTr="00702FF5">
        <w:tc>
          <w:tcPr>
            <w:tcW w:w="426" w:type="dxa"/>
          </w:tcPr>
          <w:p w:rsidR="00AE71CD" w:rsidRPr="00F92A17" w:rsidRDefault="00AE71CD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5" w:type="dxa"/>
          </w:tcPr>
          <w:p w:rsidR="00AE71CD" w:rsidRPr="00F92A17" w:rsidRDefault="00AE71CD" w:rsidP="00F74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образовательной организации (в соответствии с уставом организации)</w:t>
            </w:r>
          </w:p>
        </w:tc>
        <w:tc>
          <w:tcPr>
            <w:tcW w:w="4643" w:type="dxa"/>
            <w:gridSpan w:val="3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1CD" w:rsidRPr="00F92A17" w:rsidTr="00702FF5">
        <w:tc>
          <w:tcPr>
            <w:tcW w:w="426" w:type="dxa"/>
          </w:tcPr>
          <w:p w:rsidR="00AE71CD" w:rsidRPr="00F92A17" w:rsidRDefault="00AE71CD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5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 юных фермеров</w:t>
            </w:r>
            <w:r w:rsidR="00F746D0"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КФХ</w:t>
            </w: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92A17">
              <w:rPr>
                <w:sz w:val="28"/>
                <w:szCs w:val="28"/>
              </w:rPr>
              <w:t xml:space="preserve"> </w:t>
            </w: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бизнес-плана</w:t>
            </w:r>
            <w:r w:rsidR="00702FF5"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702FF5" w:rsidRPr="00F92A17">
              <w:rPr>
                <w:sz w:val="28"/>
                <w:szCs w:val="28"/>
              </w:rPr>
              <w:t xml:space="preserve"> </w:t>
            </w:r>
            <w:r w:rsidR="00702FF5"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деятельности </w:t>
            </w:r>
            <w:r w:rsidR="00F746D0"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юных фермеров </w:t>
            </w:r>
            <w:r w:rsidR="00702FF5"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</w:t>
            </w:r>
          </w:p>
        </w:tc>
        <w:tc>
          <w:tcPr>
            <w:tcW w:w="4643" w:type="dxa"/>
            <w:gridSpan w:val="3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1CD" w:rsidRPr="00F92A17" w:rsidTr="00702FF5">
        <w:tc>
          <w:tcPr>
            <w:tcW w:w="426" w:type="dxa"/>
          </w:tcPr>
          <w:p w:rsidR="00AE71CD" w:rsidRPr="00F92A17" w:rsidRDefault="00AE71CD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5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бизнес-плана</w:t>
            </w:r>
          </w:p>
        </w:tc>
        <w:tc>
          <w:tcPr>
            <w:tcW w:w="4643" w:type="dxa"/>
            <w:gridSpan w:val="3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1CD" w:rsidRPr="00F92A17" w:rsidTr="00702FF5">
        <w:tc>
          <w:tcPr>
            <w:tcW w:w="426" w:type="dxa"/>
          </w:tcPr>
          <w:p w:rsidR="00AE71CD" w:rsidRPr="00F92A17" w:rsidRDefault="00AE71CD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5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  <w:r w:rsidR="00F92A17"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  куратора команды юных фермеров</w:t>
            </w:r>
            <w:r w:rsidR="00F92A17"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КФХ</w:t>
            </w:r>
          </w:p>
        </w:tc>
        <w:tc>
          <w:tcPr>
            <w:tcW w:w="4643" w:type="dxa"/>
            <w:gridSpan w:val="3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1CD" w:rsidRPr="00F92A17" w:rsidTr="00702FF5">
        <w:tc>
          <w:tcPr>
            <w:tcW w:w="426" w:type="dxa"/>
          </w:tcPr>
          <w:p w:rsidR="00AE71CD" w:rsidRPr="00F92A17" w:rsidRDefault="00AE71CD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85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куратора команды юных фермеров</w:t>
            </w:r>
            <w:r w:rsidR="00F92A17"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КФХ</w:t>
            </w:r>
          </w:p>
        </w:tc>
        <w:tc>
          <w:tcPr>
            <w:tcW w:w="4643" w:type="dxa"/>
            <w:gridSpan w:val="3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1CD" w:rsidRPr="00F92A17" w:rsidTr="00702FF5">
        <w:tc>
          <w:tcPr>
            <w:tcW w:w="426" w:type="dxa"/>
          </w:tcPr>
          <w:p w:rsidR="00AE71CD" w:rsidRPr="00F92A17" w:rsidRDefault="00AE71CD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85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куратора команды юных фермеров </w:t>
            </w:r>
            <w:r w:rsidR="00F92A17"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КФХ </w:t>
            </w: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(указывается один адрес почты для получения рассылки информации об Игре на протяжении всего периода </w:t>
            </w:r>
            <w:r w:rsidR="00F92A17"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мероприятия)</w:t>
            </w:r>
          </w:p>
        </w:tc>
        <w:tc>
          <w:tcPr>
            <w:tcW w:w="4643" w:type="dxa"/>
            <w:gridSpan w:val="3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1CD" w:rsidRPr="00F92A17" w:rsidTr="00702FF5">
        <w:tc>
          <w:tcPr>
            <w:tcW w:w="426" w:type="dxa"/>
          </w:tcPr>
          <w:p w:rsidR="00AE71CD" w:rsidRPr="00F92A17" w:rsidRDefault="00AE71CD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85" w:type="dxa"/>
          </w:tcPr>
          <w:p w:rsidR="00AE71CD" w:rsidRPr="00F92A17" w:rsidRDefault="00AE71CD" w:rsidP="00F9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команды</w:t>
            </w:r>
            <w:r w:rsidRPr="00F92A17">
              <w:rPr>
                <w:sz w:val="28"/>
                <w:szCs w:val="28"/>
              </w:rPr>
              <w:t xml:space="preserve"> </w:t>
            </w: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 фермеров</w:t>
            </w:r>
            <w:r w:rsidR="00223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КФХ</w:t>
            </w: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(количество и возраст участников команды юных фермеров</w:t>
            </w:r>
            <w:r w:rsidR="00F92A17"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КФХ</w:t>
            </w: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F92A17"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.2019):</w:t>
            </w:r>
          </w:p>
        </w:tc>
        <w:tc>
          <w:tcPr>
            <w:tcW w:w="1560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учащегося полностью</w:t>
            </w:r>
          </w:p>
        </w:tc>
        <w:tc>
          <w:tcPr>
            <w:tcW w:w="1559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E71CD" w:rsidRPr="00F92A17" w:rsidRDefault="00AE71CD" w:rsidP="00702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524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AE71CD" w:rsidRPr="00F92A17" w:rsidTr="00702FF5">
        <w:tc>
          <w:tcPr>
            <w:tcW w:w="426" w:type="dxa"/>
          </w:tcPr>
          <w:p w:rsidR="00AE71CD" w:rsidRPr="00F92A17" w:rsidRDefault="00AE71CD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E71CD" w:rsidRPr="00F92A17" w:rsidRDefault="00702FF5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Глава КФХ</w:t>
            </w:r>
          </w:p>
        </w:tc>
        <w:tc>
          <w:tcPr>
            <w:tcW w:w="1560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1CD" w:rsidRPr="00F92A17" w:rsidTr="00702FF5">
        <w:tc>
          <w:tcPr>
            <w:tcW w:w="426" w:type="dxa"/>
          </w:tcPr>
          <w:p w:rsidR="00AE71CD" w:rsidRPr="00F92A17" w:rsidRDefault="00AE71CD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E71CD" w:rsidRPr="00F92A17" w:rsidRDefault="00702FF5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1CD" w:rsidRPr="00F92A17" w:rsidTr="00702FF5">
        <w:tc>
          <w:tcPr>
            <w:tcW w:w="426" w:type="dxa"/>
          </w:tcPr>
          <w:p w:rsidR="00AE71CD" w:rsidRPr="00F92A17" w:rsidRDefault="00AE71CD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E71CD" w:rsidRPr="00F92A17" w:rsidRDefault="00702FF5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AE71CD" w:rsidRPr="00F92A17" w:rsidRDefault="00AE71CD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FF5" w:rsidRPr="00F92A17" w:rsidTr="00702FF5">
        <w:tc>
          <w:tcPr>
            <w:tcW w:w="426" w:type="dxa"/>
          </w:tcPr>
          <w:p w:rsidR="00702FF5" w:rsidRPr="00F92A17" w:rsidRDefault="00702FF5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02FF5" w:rsidRPr="00F92A17" w:rsidRDefault="00702FF5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60" w:type="dxa"/>
          </w:tcPr>
          <w:p w:rsidR="00702FF5" w:rsidRPr="00F92A17" w:rsidRDefault="00702FF5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02FF5" w:rsidRPr="00F92A17" w:rsidRDefault="00702FF5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02FF5" w:rsidRPr="00F92A17" w:rsidRDefault="00702FF5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FF5" w:rsidRPr="00F92A17" w:rsidTr="00702FF5">
        <w:tc>
          <w:tcPr>
            <w:tcW w:w="426" w:type="dxa"/>
          </w:tcPr>
          <w:p w:rsidR="00702FF5" w:rsidRPr="00F92A17" w:rsidRDefault="00702FF5" w:rsidP="00AE7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02FF5" w:rsidRPr="00F92A17" w:rsidRDefault="00702FF5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60" w:type="dxa"/>
          </w:tcPr>
          <w:p w:rsidR="00702FF5" w:rsidRPr="00F92A17" w:rsidRDefault="00702FF5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02FF5" w:rsidRPr="00F92A17" w:rsidRDefault="00702FF5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02FF5" w:rsidRPr="00F92A17" w:rsidRDefault="00702FF5" w:rsidP="00AE7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71CD" w:rsidRPr="00F92A17" w:rsidRDefault="00AE71CD" w:rsidP="00AE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AB" w:rsidRPr="00F92A17" w:rsidRDefault="00310AAB" w:rsidP="00702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Дата заполнения заявки ____________</w:t>
      </w:r>
    </w:p>
    <w:p w:rsidR="00ED4E3B" w:rsidRDefault="00ED4E3B" w:rsidP="00702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FF5" w:rsidRPr="00F92A17" w:rsidRDefault="00310AAB" w:rsidP="00702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Куратор команды юных фермеров </w:t>
      </w:r>
      <w:r w:rsidR="00122C91" w:rsidRPr="00F9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37A30" w:rsidRPr="00F92A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____________________</w:t>
      </w:r>
      <w:r w:rsidR="00122C91" w:rsidRPr="00F9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37A30" w:rsidRPr="00AE71CD" w:rsidRDefault="00702FF5" w:rsidP="0070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2C91" w:rsidRPr="00AE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7A30" w:rsidRPr="00AE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   (ФИО)                 </w:t>
      </w:r>
    </w:p>
    <w:p w:rsidR="00ED4E3B" w:rsidRDefault="00ED4E3B" w:rsidP="0070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4E3B" w:rsidSect="00ED4E3B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237A30" w:rsidRDefault="00237A30" w:rsidP="0070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A10643" w:rsidTr="00A10643">
        <w:tc>
          <w:tcPr>
            <w:tcW w:w="4359" w:type="dxa"/>
          </w:tcPr>
          <w:p w:rsidR="00A10643" w:rsidRDefault="00A10643" w:rsidP="00A106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223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0643" w:rsidRDefault="00A10643" w:rsidP="00223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6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заявке</w:t>
            </w:r>
            <w:r w:rsidRPr="005B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02FF5" w:rsidRPr="00A10643" w:rsidRDefault="00702FF5" w:rsidP="00702F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65" w:rsidRDefault="00E96765" w:rsidP="0025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AB" w:rsidRDefault="00310AAB" w:rsidP="0025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251408" w:rsidRPr="00A10643" w:rsidRDefault="00251408" w:rsidP="0025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08" w:rsidRDefault="00310AAB" w:rsidP="00E9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</w:t>
      </w:r>
      <w:r w:rsid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6F3F6C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408" w:rsidRDefault="00251408" w:rsidP="0025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4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251408" w:rsidRDefault="00E96765" w:rsidP="0025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3F6C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(ая)</w:t>
      </w:r>
      <w:r w:rsidR="006F3F6C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25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6C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__________________________________________,  </w:t>
      </w:r>
    </w:p>
    <w:p w:rsidR="006F3F6C" w:rsidRPr="00A10643" w:rsidRDefault="006F3F6C" w:rsidP="0025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25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серии_________№________,</w:t>
      </w:r>
      <w:r w:rsidR="0025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</w:t>
      </w:r>
      <w:r w:rsidR="002514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10643" w:rsidRPr="00251408" w:rsidRDefault="00A10643" w:rsidP="0025140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96765" w:rsidRDefault="00310AAB" w:rsidP="00E9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</w:t>
      </w:r>
      <w:r w:rsidR="00965ABA" w:rsidRPr="00E96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совершеннолетним, несовершеннолетним в возрасте старше 14 лет</w:t>
      </w:r>
      <w:r w:rsidR="0096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765" w:rsidRPr="00E96765" w:rsidRDefault="00E96765" w:rsidP="00E96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B13BE0" w:rsidRDefault="00310AAB" w:rsidP="00E9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 w:rsidR="006F3F6C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профориентационного соревнования «Интеллектуальная игра «Юный фермер» (далее </w:t>
      </w:r>
      <w:r w:rsidR="00CB23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3F6C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="00CB23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6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B13B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</w:t>
      </w: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от 27</w:t>
      </w:r>
      <w:r w:rsidR="003204A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.07.2006</w:t>
      </w: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 даю согласие </w:t>
      </w:r>
      <w:r w:rsidR="00B13B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E967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B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BE0" w:rsidRDefault="00E96765" w:rsidP="00CB2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B23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E0" w:rsidRPr="00CB230E">
        <w:rPr>
          <w:rFonts w:ascii="Times New Roman" w:eastAsia="Times New Roman" w:hAnsi="Times New Roman" w:cs="Times New Roman"/>
          <w:lang w:eastAsia="ru-RU"/>
        </w:rPr>
        <w:t>(</w:t>
      </w:r>
      <w:r w:rsidR="00B13BE0" w:rsidRPr="00CB230E">
        <w:rPr>
          <w:rFonts w:ascii="Times New Roman" w:hAnsi="Times New Roman" w:cs="Times New Roman"/>
        </w:rPr>
        <w:t>наименование муниципального района</w:t>
      </w:r>
      <w:r>
        <w:rPr>
          <w:rFonts w:ascii="Times New Roman" w:hAnsi="Times New Roman" w:cs="Times New Roman"/>
        </w:rPr>
        <w:t xml:space="preserve"> </w:t>
      </w:r>
      <w:r w:rsidR="00B13BE0" w:rsidRPr="00CB230E">
        <w:rPr>
          <w:rFonts w:ascii="Times New Roman" w:hAnsi="Times New Roman" w:cs="Times New Roman"/>
        </w:rPr>
        <w:t>Астраханской области)</w:t>
      </w:r>
    </w:p>
    <w:p w:rsidR="00CB230E" w:rsidRDefault="00CB230E" w:rsidP="00CB2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B230E">
        <w:rPr>
          <w:rFonts w:ascii="Times New Roman" w:hAnsi="Times New Roman" w:cs="Times New Roman"/>
          <w:sz w:val="28"/>
          <w:szCs w:val="28"/>
        </w:rPr>
        <w:t xml:space="preserve"> министерству сельского хозяйства и рыбной промышленности Астраханской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0E">
        <w:rPr>
          <w:rFonts w:ascii="Times New Roman" w:hAnsi="Times New Roman" w:cs="Times New Roman"/>
          <w:sz w:val="28"/>
          <w:szCs w:val="28"/>
        </w:rPr>
        <w:t>области на автоматизированную, а также без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0E">
        <w:rPr>
          <w:rFonts w:ascii="Times New Roman" w:hAnsi="Times New Roman" w:cs="Times New Roman"/>
          <w:sz w:val="28"/>
          <w:szCs w:val="28"/>
        </w:rPr>
        <w:t>автоматизации обработку моих персональных данных, а именно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0E">
        <w:rPr>
          <w:rFonts w:ascii="Times New Roman" w:hAnsi="Times New Roman" w:cs="Times New Roman"/>
          <w:sz w:val="28"/>
          <w:szCs w:val="28"/>
        </w:rPr>
        <w:t xml:space="preserve">действий, предусмотренных пунктом 3 статьи 3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CB230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0E">
        <w:rPr>
          <w:rFonts w:ascii="Times New Roman" w:hAnsi="Times New Roman" w:cs="Times New Roman"/>
          <w:sz w:val="28"/>
          <w:szCs w:val="28"/>
        </w:rPr>
        <w:t xml:space="preserve">27.07.2006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230E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230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30E">
        <w:rPr>
          <w:rFonts w:ascii="Times New Roman" w:hAnsi="Times New Roman" w:cs="Times New Roman"/>
          <w:sz w:val="28"/>
          <w:szCs w:val="28"/>
        </w:rPr>
        <w:t>, со сведениями,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CB230E">
        <w:rPr>
          <w:rFonts w:ascii="Times New Roman" w:hAnsi="Times New Roman" w:cs="Times New Roman"/>
          <w:sz w:val="28"/>
          <w:szCs w:val="28"/>
        </w:rPr>
        <w:t>мной в целях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967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Игре.</w:t>
      </w:r>
      <w:r w:rsidRPr="00CB23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B230E" w:rsidRDefault="00CB230E" w:rsidP="00CB2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30E">
        <w:rPr>
          <w:rFonts w:ascii="Times New Roman" w:hAnsi="Times New Roman" w:cs="Times New Roman"/>
          <w:sz w:val="28"/>
          <w:szCs w:val="28"/>
        </w:rPr>
        <w:t>Настоящее согласие действует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CB230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CB230E" w:rsidRDefault="00CB230E" w:rsidP="00CB2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765" w:rsidRDefault="00E96765" w:rsidP="00CB2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765" w:rsidRPr="00CB230E" w:rsidRDefault="00E96765" w:rsidP="00CB2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408" w:rsidRDefault="00310AAB" w:rsidP="0025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5F6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 2019 г.  ____________ __________________</w:t>
      </w:r>
      <w:r w:rsidR="0025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5F6" w:rsidRPr="00251408" w:rsidRDefault="007615F6" w:rsidP="0025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251408" w:rsidRP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51408" w:rsidRP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="00251408" w:rsidRP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             </w:t>
      </w:r>
      <w:r w:rsidR="00251408" w:rsidRP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251408" w:rsidRP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310AAB" w:rsidRPr="009053F1" w:rsidRDefault="00310AAB" w:rsidP="0025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765" w:rsidRDefault="00E96765" w:rsidP="00761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65" w:rsidRDefault="00E96765" w:rsidP="00761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65" w:rsidRDefault="00E96765" w:rsidP="00761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65" w:rsidRDefault="00E96765" w:rsidP="00761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3B" w:rsidRDefault="00ED4E3B" w:rsidP="00761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4E3B" w:rsidSect="00ED4E3B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4928" w:type="dxa"/>
        <w:tblLook w:val="04A0" w:firstRow="1" w:lastRow="0" w:firstColumn="1" w:lastColumn="0" w:noHBand="0" w:noVBand="1"/>
      </w:tblPr>
      <w:tblGrid>
        <w:gridCol w:w="4710"/>
      </w:tblGrid>
      <w:tr w:rsidR="00223D2B" w:rsidTr="00223D2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23D2B" w:rsidRDefault="00223D2B" w:rsidP="00223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23D2B" w:rsidRDefault="00223D2B" w:rsidP="00223D2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6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заявке</w:t>
            </w:r>
          </w:p>
        </w:tc>
      </w:tr>
    </w:tbl>
    <w:p w:rsidR="00223D2B" w:rsidRDefault="00223D2B" w:rsidP="00761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AB" w:rsidRPr="00251408" w:rsidRDefault="00310AAB" w:rsidP="00761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251408" w:rsidRDefault="00251408" w:rsidP="0025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51408" w:rsidRDefault="00251408" w:rsidP="0025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4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251408" w:rsidRDefault="00E96765" w:rsidP="0025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408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(ая)</w:t>
      </w:r>
      <w:r w:rsidR="00251408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25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408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__________________________________________,  </w:t>
      </w:r>
    </w:p>
    <w:p w:rsidR="00251408" w:rsidRPr="00A10643" w:rsidRDefault="00251408" w:rsidP="0025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серии_________№________,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84C2B" w:rsidRDefault="00310AAB" w:rsidP="00F8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родителем несовершеннолетнего в возрасте старше 14 лет __________________________________________________________________</w:t>
      </w:r>
      <w:r w:rsidR="00F84C2B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F84C2B" w:rsidRDefault="00F84C2B" w:rsidP="00F8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2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 полностью)</w:t>
      </w:r>
    </w:p>
    <w:p w:rsidR="00E96765" w:rsidRDefault="00310AAB" w:rsidP="00E9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принимающего участие в </w:t>
      </w:r>
      <w:r w:rsidR="007615F6" w:rsidRPr="0025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профориентационном соревновании «Интеллектуальная игра «Юный фермер» (далее - Игра), </w:t>
      </w:r>
      <w:r w:rsidR="00E967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6765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E9676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</w:t>
      </w:r>
      <w:r w:rsidR="00E96765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от 27</w:t>
      </w:r>
      <w:r w:rsidR="00E96765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.07.2006</w:t>
      </w:r>
      <w:r w:rsidR="00E96765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 даю согласие </w:t>
      </w:r>
      <w:r w:rsidR="00E9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E96765" w:rsidRDefault="00E96765" w:rsidP="00E967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B230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CB230E">
        <w:rPr>
          <w:rFonts w:ascii="Times New Roman" w:hAnsi="Times New Roman" w:cs="Times New Roman"/>
        </w:rPr>
        <w:t>наименование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CB230E">
        <w:rPr>
          <w:rFonts w:ascii="Times New Roman" w:hAnsi="Times New Roman" w:cs="Times New Roman"/>
        </w:rPr>
        <w:t>Астраханской области)</w:t>
      </w:r>
    </w:p>
    <w:p w:rsidR="00E96765" w:rsidRDefault="00E96765" w:rsidP="00E96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B230E">
        <w:rPr>
          <w:rFonts w:ascii="Times New Roman" w:hAnsi="Times New Roman" w:cs="Times New Roman"/>
          <w:sz w:val="28"/>
          <w:szCs w:val="28"/>
        </w:rPr>
        <w:t xml:space="preserve"> министерству сельского хозяйства и рыбной промышленности Астраханской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0E">
        <w:rPr>
          <w:rFonts w:ascii="Times New Roman" w:hAnsi="Times New Roman" w:cs="Times New Roman"/>
          <w:sz w:val="28"/>
          <w:szCs w:val="28"/>
        </w:rPr>
        <w:t>области на автоматизированную, а также без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0E">
        <w:rPr>
          <w:rFonts w:ascii="Times New Roman" w:hAnsi="Times New Roman" w:cs="Times New Roman"/>
          <w:sz w:val="28"/>
          <w:szCs w:val="28"/>
        </w:rPr>
        <w:t>автоматизации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CB230E">
        <w:rPr>
          <w:rFonts w:ascii="Times New Roman" w:hAnsi="Times New Roman" w:cs="Times New Roman"/>
          <w:sz w:val="28"/>
          <w:szCs w:val="28"/>
        </w:rPr>
        <w:t>, а именно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0E">
        <w:rPr>
          <w:rFonts w:ascii="Times New Roman" w:hAnsi="Times New Roman" w:cs="Times New Roman"/>
          <w:sz w:val="28"/>
          <w:szCs w:val="28"/>
        </w:rPr>
        <w:t xml:space="preserve">действий, предусмотренных пунктом 3 статьи 3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CB230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0E">
        <w:rPr>
          <w:rFonts w:ascii="Times New Roman" w:hAnsi="Times New Roman" w:cs="Times New Roman"/>
          <w:sz w:val="28"/>
          <w:szCs w:val="28"/>
        </w:rPr>
        <w:t xml:space="preserve">27.07.2006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230E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230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30E">
        <w:rPr>
          <w:rFonts w:ascii="Times New Roman" w:hAnsi="Times New Roman" w:cs="Times New Roman"/>
          <w:sz w:val="28"/>
          <w:szCs w:val="28"/>
        </w:rPr>
        <w:t>, со сведениями,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CB23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оим ребенком</w:t>
      </w:r>
      <w:r w:rsidRPr="00CB230E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участия в Игре.</w:t>
      </w:r>
      <w:r w:rsidRPr="00CB23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96765" w:rsidRDefault="00E96765" w:rsidP="00E96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30E">
        <w:rPr>
          <w:rFonts w:ascii="Times New Roman" w:hAnsi="Times New Roman" w:cs="Times New Roman"/>
          <w:sz w:val="28"/>
          <w:szCs w:val="28"/>
        </w:rPr>
        <w:t>Настоящее согласие действует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CB230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0749CE" w:rsidRPr="00251408" w:rsidRDefault="000749CE" w:rsidP="00E9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AB" w:rsidRPr="00251408" w:rsidRDefault="00310AAB" w:rsidP="00F8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9CE" w:rsidRDefault="00310AAB" w:rsidP="0007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49CE" w:rsidRPr="00A1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«___»_____________ 2019 г.  ____________ __________________</w:t>
      </w:r>
      <w:r w:rsidR="0007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9CE" w:rsidRPr="00251408" w:rsidRDefault="000749CE" w:rsidP="0007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5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                        (ФИО)          </w:t>
      </w:r>
    </w:p>
    <w:p w:rsidR="007615F6" w:rsidRDefault="007615F6" w:rsidP="000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F6" w:rsidRDefault="007615F6" w:rsidP="00310A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CE" w:rsidRDefault="000749CE" w:rsidP="000749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3B" w:rsidRDefault="00ED4E3B" w:rsidP="000749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4E3B" w:rsidSect="00ED4E3B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0749CE" w:rsidTr="000749CE">
        <w:tc>
          <w:tcPr>
            <w:tcW w:w="4359" w:type="dxa"/>
          </w:tcPr>
          <w:p w:rsidR="000749CE" w:rsidRDefault="000749CE" w:rsidP="0007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223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49CE" w:rsidRDefault="000749CE" w:rsidP="00F9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6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B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A17" w:rsidRDefault="00F92A17" w:rsidP="00F9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73F2" w:rsidRPr="00E96765" w:rsidRDefault="002D73F2" w:rsidP="002D73F2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структура бизнес-плана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Бизнес-план должен включать следующие разделы:</w:t>
      </w:r>
    </w:p>
    <w:p w:rsidR="002D73F2" w:rsidRPr="00E96765" w:rsidRDefault="002D73F2" w:rsidP="002D73F2">
      <w:pPr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Резюме</w:t>
      </w:r>
      <w:r w:rsidR="00F92A17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73F2" w:rsidRPr="00E96765" w:rsidRDefault="002D73F2" w:rsidP="002D73F2">
      <w:pPr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крестьянского (фермерского) хозяйства (далее – КФХ)</w:t>
      </w:r>
      <w:r w:rsidR="00F92A17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73F2" w:rsidRPr="00E96765" w:rsidRDefault="002D73F2" w:rsidP="002D73F2">
      <w:pPr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видов продукции (услуг), производство которых предполагает бизнес-план</w:t>
      </w:r>
      <w:r w:rsidR="00F92A17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73F2" w:rsidRPr="00E96765" w:rsidRDefault="002D73F2" w:rsidP="002D73F2">
      <w:pPr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маркетингового исследования (анализа) и анализа рынков сбыта продукции (услуг)</w:t>
      </w:r>
      <w:r w:rsidR="00F92A17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73F2" w:rsidRPr="00E96765" w:rsidRDefault="002D73F2" w:rsidP="002D73F2">
      <w:pPr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Производственный план</w:t>
      </w:r>
      <w:r w:rsidR="00F92A17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73F2" w:rsidRPr="00E96765" w:rsidRDefault="002D73F2" w:rsidP="002D73F2">
      <w:pPr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Организационный план</w:t>
      </w:r>
      <w:r w:rsidR="00F92A17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73F2" w:rsidRPr="00E96765" w:rsidRDefault="002D73F2" w:rsidP="002D73F2">
      <w:pPr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Финансовый план с указанием источников финансирования</w:t>
      </w:r>
      <w:r w:rsidR="00F92A17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73F2" w:rsidRPr="00E96765" w:rsidRDefault="002D73F2" w:rsidP="002D73F2">
      <w:pPr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Показатели результативности и эффективности 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КФХ</w:t>
      </w:r>
      <w:r w:rsidR="00F92A17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73F2" w:rsidRPr="00E96765" w:rsidRDefault="002D73F2" w:rsidP="002D73F2">
      <w:pPr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Риски.</w:t>
      </w:r>
    </w:p>
    <w:p w:rsidR="002D73F2" w:rsidRPr="00E96765" w:rsidRDefault="002D73F2" w:rsidP="002D73F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3F2" w:rsidRPr="00E96765" w:rsidRDefault="002D73F2" w:rsidP="002D73F2">
      <w:pPr>
        <w:numPr>
          <w:ilvl w:val="1"/>
          <w:numId w:val="15"/>
        </w:numPr>
        <w:tabs>
          <w:tab w:val="num" w:pos="180"/>
          <w:tab w:val="left" w:pos="360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Резюме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Резюме – это самостоятельный рекламный документ, содержащий основные положения, презентующие бизнес – план. Это основная часть 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бизнес-плана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которая наиболее привлекательна для будущих потенциальных инвесторов. В резюме необходимо отобразить следующую информацию: источники финансирования проекта, включая объем заёмных средств 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(в том числе лизинг), цели, предполагаемые сроки погашения кредитных обязательств, гарантии, дополнительные источники финансирования (например гранты), наличие собственных средств.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3F2" w:rsidRPr="00E96765" w:rsidRDefault="002D73F2" w:rsidP="002D73F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 Описание </w:t>
      </w:r>
      <w:r w:rsidR="00984EB1" w:rsidRPr="00E967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КФХ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раздел должен содержать:</w:t>
      </w:r>
    </w:p>
    <w:p w:rsidR="002D73F2" w:rsidRPr="00E96765" w:rsidRDefault="00F92A17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- о</w:t>
      </w:r>
      <w:r w:rsidR="002D73F2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писание отрасли, подотрасли, в которой осуществляет свою деятельность КФХ;  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общие сведения о КФХ;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- финансово-экономические показатели деятельности КФХ;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структура управления и кадровый состав;</w:t>
      </w:r>
    </w:p>
    <w:p w:rsidR="002D73F2" w:rsidRPr="00E96765" w:rsidRDefault="00F92A17" w:rsidP="002D73F2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- н</w:t>
      </w:r>
      <w:r w:rsidR="002D73F2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аправления деятельности, продукция, которую планируется производить;</w:t>
      </w:r>
    </w:p>
    <w:p w:rsidR="002D73F2" w:rsidRPr="00E96765" w:rsidRDefault="00F92A17" w:rsidP="002D73F2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- п</w:t>
      </w:r>
      <w:r w:rsidR="002D73F2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артнерские связи и социальная активность.</w:t>
      </w:r>
    </w:p>
    <w:p w:rsidR="002D73F2" w:rsidRPr="00E96765" w:rsidRDefault="002D73F2" w:rsidP="002D73F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6765" w:rsidRDefault="00E96765" w:rsidP="002D73F2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6765" w:rsidRDefault="00E96765" w:rsidP="002D73F2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6765" w:rsidRDefault="00E96765" w:rsidP="002D73F2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D73F2" w:rsidRPr="00E96765" w:rsidRDefault="002D73F2" w:rsidP="002D73F2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 Описание продукции (услуг)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настоящем разделе необходимо описать продукцию или услуги, которые будут предложены на рынок. Описать основные характеристики продукции, отметить её преимущества по отношению к продукции, выпускаемой другими участниками рынка.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Важно, подчеркнуть уникальность продукции или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необходимо, указать возможность совершенствования данной продукции (услуг).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3F2" w:rsidRPr="00E96765" w:rsidRDefault="002D73F2" w:rsidP="00984EB1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 Маркетинг и сбыт продукции (услуг)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маркетинга необходим, чтобы потенциальные клиенты превратились в реальных. План должен показать, почему клиенты должны покупать продукцию или пользоваться услугами данного КФХ. Необходимо представить расчет ценообразования, план по продвижению товаров и услуг, рекламу, методы стимулирования продаж, организацию послепродажного сопровождения, способы формирования положительного имиджа 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КФХ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3F2" w:rsidRPr="00E96765" w:rsidRDefault="002D73F2" w:rsidP="00984EB1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 Производственный план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раздел содержит производственные или другие рабочие процессы, необходимые для производства продукции и (или) услуг. 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и (или) птицы. В случае, если бизнес-план предполагает их приобретение, указать какая производственная база необходима для осуществления проекта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КФХ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её предположительную стоимость. Необходимо отметить также наличие квалифицированного персонала для обеспечения производственных процессов и количество новых рабочих мест, которое планируется создать хозяйством.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3F2" w:rsidRPr="00E96765" w:rsidRDefault="002D73F2" w:rsidP="00984EB1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 Организационный план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указанном разделе необходимо описать организационную структуру команды 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юных фермеров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, роль каждого члена команды</w:t>
      </w:r>
      <w:r w:rsidR="00984EB1" w:rsidRPr="00E96765">
        <w:t xml:space="preserve"> 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юных фермеров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92A17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профессию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участников 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команды юных фермеров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правовое обеспечение, имеющиеся или возможные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поддержка и льготы, график реализации проекта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КФХ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должен быть представлен 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КФХ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3F2" w:rsidRPr="00E96765" w:rsidRDefault="002D73F2" w:rsidP="00984EB1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 Финансовый план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Цель раздела – представить план финансового обеспечения проекта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КФХ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представить: нормативы для финансово-экономических расчетов, расчет прямых (переменных) и постоянных затрат на производство продукции, калькуляцию себестоимости продукции, смету расходов 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реализацию проекта, потребность и источники финансирования, расчет расходов и доходов.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Финансовый план должен быть представлен таким образом, чтобы потенциальный инвестор был заинтересован вложить средства в реализацию проекта или в дальнейшее развитие КФХ.</w:t>
      </w:r>
    </w:p>
    <w:p w:rsidR="002D73F2" w:rsidRPr="00E96765" w:rsidRDefault="002D73F2" w:rsidP="002D73F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D73F2" w:rsidRPr="00E96765" w:rsidRDefault="002D73F2" w:rsidP="00984EB1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8. Направленность и эффективность проекта</w:t>
      </w:r>
      <w:r w:rsidR="00984EB1" w:rsidRPr="00E967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КФХ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данном разделе указывается стратегическая цель 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бизнес-плана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, описывается значимость и необходимость проекта</w:t>
      </w:r>
      <w:r w:rsidR="00984EB1"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КФХ</w:t>
      </w: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показатели эффективности его реализации.</w:t>
      </w:r>
    </w:p>
    <w:p w:rsidR="002D73F2" w:rsidRPr="00E96765" w:rsidRDefault="002D73F2" w:rsidP="002D73F2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3F2" w:rsidRPr="00E96765" w:rsidRDefault="002D73F2" w:rsidP="00984EB1">
      <w:pPr>
        <w:tabs>
          <w:tab w:val="left" w:pos="0"/>
          <w:tab w:val="left" w:pos="426"/>
          <w:tab w:val="left" w:pos="108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9. Риски</w:t>
      </w:r>
    </w:p>
    <w:p w:rsidR="002D73F2" w:rsidRPr="00E96765" w:rsidRDefault="002D73F2" w:rsidP="002D73F2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7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описать риски, которые могут возникнуть при реализации проекта.</w:t>
      </w:r>
    </w:p>
    <w:p w:rsidR="002D73F2" w:rsidRPr="00E96765" w:rsidRDefault="002D73F2" w:rsidP="002D73F2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46CF" w:rsidRPr="00E96765" w:rsidRDefault="005046CF" w:rsidP="00A439A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5046CF" w:rsidRPr="00E96765" w:rsidSect="00ED4E3B"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F0" w:rsidRDefault="008512F0" w:rsidP="0025240B">
      <w:pPr>
        <w:spacing w:after="0" w:line="240" w:lineRule="auto"/>
      </w:pPr>
      <w:r>
        <w:separator/>
      </w:r>
    </w:p>
  </w:endnote>
  <w:endnote w:type="continuationSeparator" w:id="0">
    <w:p w:rsidR="008512F0" w:rsidRDefault="008512F0" w:rsidP="0025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F0" w:rsidRDefault="008512F0" w:rsidP="0025240B">
      <w:pPr>
        <w:spacing w:after="0" w:line="240" w:lineRule="auto"/>
      </w:pPr>
      <w:r>
        <w:separator/>
      </w:r>
    </w:p>
  </w:footnote>
  <w:footnote w:type="continuationSeparator" w:id="0">
    <w:p w:rsidR="008512F0" w:rsidRDefault="008512F0" w:rsidP="0025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58176"/>
      <w:docPartObj>
        <w:docPartGallery w:val="Page Numbers (Top of Page)"/>
        <w:docPartUnique/>
      </w:docPartObj>
    </w:sdtPr>
    <w:sdtEndPr/>
    <w:sdtContent>
      <w:p w:rsidR="00ED4E3B" w:rsidRDefault="00ED4E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53">
          <w:rPr>
            <w:noProof/>
          </w:rPr>
          <w:t>3</w:t>
        </w:r>
        <w:r>
          <w:fldChar w:fldCharType="end"/>
        </w:r>
      </w:p>
    </w:sdtContent>
  </w:sdt>
  <w:p w:rsidR="00ED4E3B" w:rsidRDefault="00ED4E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CA" w:rsidRDefault="00A915CA">
    <w:pPr>
      <w:pStyle w:val="a8"/>
      <w:jc w:val="center"/>
    </w:pPr>
  </w:p>
  <w:p w:rsidR="00222528" w:rsidRDefault="00222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F92"/>
    <w:multiLevelType w:val="multilevel"/>
    <w:tmpl w:val="ACB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A36"/>
    <w:multiLevelType w:val="hybridMultilevel"/>
    <w:tmpl w:val="6758FE5E"/>
    <w:lvl w:ilvl="0" w:tplc="21B81470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48F0805"/>
    <w:multiLevelType w:val="hybridMultilevel"/>
    <w:tmpl w:val="16CA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076AF5"/>
    <w:multiLevelType w:val="multilevel"/>
    <w:tmpl w:val="08EE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20563"/>
    <w:multiLevelType w:val="multilevel"/>
    <w:tmpl w:val="B9E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520B3"/>
    <w:multiLevelType w:val="multilevel"/>
    <w:tmpl w:val="739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61F77"/>
    <w:multiLevelType w:val="hybridMultilevel"/>
    <w:tmpl w:val="A14669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6306DA"/>
    <w:multiLevelType w:val="hybridMultilevel"/>
    <w:tmpl w:val="A79EF5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2DD9"/>
    <w:multiLevelType w:val="multilevel"/>
    <w:tmpl w:val="9B1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63693"/>
    <w:multiLevelType w:val="hybridMultilevel"/>
    <w:tmpl w:val="AD309D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F606D0"/>
    <w:multiLevelType w:val="hybridMultilevel"/>
    <w:tmpl w:val="0B2A9D7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654A34"/>
    <w:multiLevelType w:val="multilevel"/>
    <w:tmpl w:val="D76CD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0E6411"/>
    <w:multiLevelType w:val="multilevel"/>
    <w:tmpl w:val="725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82DF9"/>
    <w:multiLevelType w:val="hybridMultilevel"/>
    <w:tmpl w:val="4FAE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FB0C18"/>
    <w:multiLevelType w:val="hybridMultilevel"/>
    <w:tmpl w:val="66C06270"/>
    <w:lvl w:ilvl="0" w:tplc="8E8E7DE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805262"/>
    <w:multiLevelType w:val="hybridMultilevel"/>
    <w:tmpl w:val="4E9E7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CD"/>
    <w:rsid w:val="00000651"/>
    <w:rsid w:val="00031BCA"/>
    <w:rsid w:val="00061DAC"/>
    <w:rsid w:val="00066F72"/>
    <w:rsid w:val="000749CE"/>
    <w:rsid w:val="0008077F"/>
    <w:rsid w:val="00080DF9"/>
    <w:rsid w:val="0008246B"/>
    <w:rsid w:val="0009691A"/>
    <w:rsid w:val="000C2787"/>
    <w:rsid w:val="000E720E"/>
    <w:rsid w:val="000F4650"/>
    <w:rsid w:val="00101630"/>
    <w:rsid w:val="00122C91"/>
    <w:rsid w:val="00173DD5"/>
    <w:rsid w:val="00190A0D"/>
    <w:rsid w:val="001C42D4"/>
    <w:rsid w:val="001D07C0"/>
    <w:rsid w:val="001D1415"/>
    <w:rsid w:val="001E2C2E"/>
    <w:rsid w:val="001F76B3"/>
    <w:rsid w:val="002215B0"/>
    <w:rsid w:val="00222528"/>
    <w:rsid w:val="00223D2B"/>
    <w:rsid w:val="00237A30"/>
    <w:rsid w:val="00250582"/>
    <w:rsid w:val="00251408"/>
    <w:rsid w:val="0025240B"/>
    <w:rsid w:val="002866A9"/>
    <w:rsid w:val="002872C8"/>
    <w:rsid w:val="00290F4C"/>
    <w:rsid w:val="00293112"/>
    <w:rsid w:val="002964F0"/>
    <w:rsid w:val="002C423A"/>
    <w:rsid w:val="002C7174"/>
    <w:rsid w:val="002D63D4"/>
    <w:rsid w:val="002D73F2"/>
    <w:rsid w:val="002E0340"/>
    <w:rsid w:val="00302AFC"/>
    <w:rsid w:val="00310AAB"/>
    <w:rsid w:val="003204AF"/>
    <w:rsid w:val="0034787F"/>
    <w:rsid w:val="00393156"/>
    <w:rsid w:val="003A27CD"/>
    <w:rsid w:val="003A58F9"/>
    <w:rsid w:val="003A7EC5"/>
    <w:rsid w:val="003B193B"/>
    <w:rsid w:val="003B5FB3"/>
    <w:rsid w:val="003B6A43"/>
    <w:rsid w:val="003E10AB"/>
    <w:rsid w:val="004232A9"/>
    <w:rsid w:val="004521C2"/>
    <w:rsid w:val="00466A43"/>
    <w:rsid w:val="0048406D"/>
    <w:rsid w:val="00495B1F"/>
    <w:rsid w:val="004C50D8"/>
    <w:rsid w:val="004D7130"/>
    <w:rsid w:val="004F1C45"/>
    <w:rsid w:val="005046CF"/>
    <w:rsid w:val="00526EE2"/>
    <w:rsid w:val="00534529"/>
    <w:rsid w:val="00544AE7"/>
    <w:rsid w:val="00551C2B"/>
    <w:rsid w:val="00581FB6"/>
    <w:rsid w:val="00593B78"/>
    <w:rsid w:val="005B30AE"/>
    <w:rsid w:val="005B6C9B"/>
    <w:rsid w:val="005E7902"/>
    <w:rsid w:val="00634F0F"/>
    <w:rsid w:val="006624B7"/>
    <w:rsid w:val="00693922"/>
    <w:rsid w:val="00697590"/>
    <w:rsid w:val="006D1B80"/>
    <w:rsid w:val="006D28C5"/>
    <w:rsid w:val="006D775E"/>
    <w:rsid w:val="006E06C8"/>
    <w:rsid w:val="006E5A93"/>
    <w:rsid w:val="006F0F15"/>
    <w:rsid w:val="006F3F6C"/>
    <w:rsid w:val="00702FF5"/>
    <w:rsid w:val="00716E52"/>
    <w:rsid w:val="0073797B"/>
    <w:rsid w:val="0074090B"/>
    <w:rsid w:val="007435B2"/>
    <w:rsid w:val="00743688"/>
    <w:rsid w:val="00752A20"/>
    <w:rsid w:val="00760C23"/>
    <w:rsid w:val="007615F6"/>
    <w:rsid w:val="007661F2"/>
    <w:rsid w:val="007A22F9"/>
    <w:rsid w:val="007B132C"/>
    <w:rsid w:val="007C0144"/>
    <w:rsid w:val="007C1E22"/>
    <w:rsid w:val="007E5A96"/>
    <w:rsid w:val="008029E5"/>
    <w:rsid w:val="00812FB9"/>
    <w:rsid w:val="00825598"/>
    <w:rsid w:val="00826CBB"/>
    <w:rsid w:val="00840CD7"/>
    <w:rsid w:val="00850EB7"/>
    <w:rsid w:val="008512F0"/>
    <w:rsid w:val="008619C3"/>
    <w:rsid w:val="00865879"/>
    <w:rsid w:val="00871583"/>
    <w:rsid w:val="008A2080"/>
    <w:rsid w:val="008A3967"/>
    <w:rsid w:val="008A74B9"/>
    <w:rsid w:val="008C2FE6"/>
    <w:rsid w:val="008C4C61"/>
    <w:rsid w:val="008C7A48"/>
    <w:rsid w:val="008D2347"/>
    <w:rsid w:val="008D7743"/>
    <w:rsid w:val="00900ADD"/>
    <w:rsid w:val="00904E86"/>
    <w:rsid w:val="00937C35"/>
    <w:rsid w:val="009407C0"/>
    <w:rsid w:val="00965ABA"/>
    <w:rsid w:val="00966970"/>
    <w:rsid w:val="00984EB1"/>
    <w:rsid w:val="00986E2A"/>
    <w:rsid w:val="00994244"/>
    <w:rsid w:val="009A1BA9"/>
    <w:rsid w:val="009A1F70"/>
    <w:rsid w:val="009E7C1B"/>
    <w:rsid w:val="009F00BA"/>
    <w:rsid w:val="009F4062"/>
    <w:rsid w:val="00A10643"/>
    <w:rsid w:val="00A13BAF"/>
    <w:rsid w:val="00A2238E"/>
    <w:rsid w:val="00A374E3"/>
    <w:rsid w:val="00A439AB"/>
    <w:rsid w:val="00A51F4F"/>
    <w:rsid w:val="00A7171D"/>
    <w:rsid w:val="00A915CA"/>
    <w:rsid w:val="00A945FA"/>
    <w:rsid w:val="00AB3347"/>
    <w:rsid w:val="00AE71CD"/>
    <w:rsid w:val="00B13BE0"/>
    <w:rsid w:val="00B1459D"/>
    <w:rsid w:val="00B17BA9"/>
    <w:rsid w:val="00B46A46"/>
    <w:rsid w:val="00B543FE"/>
    <w:rsid w:val="00B612CA"/>
    <w:rsid w:val="00B65F00"/>
    <w:rsid w:val="00B719F5"/>
    <w:rsid w:val="00B94744"/>
    <w:rsid w:val="00B974B8"/>
    <w:rsid w:val="00BA07DB"/>
    <w:rsid w:val="00BA21BC"/>
    <w:rsid w:val="00BD3625"/>
    <w:rsid w:val="00BE6A0D"/>
    <w:rsid w:val="00BF76A9"/>
    <w:rsid w:val="00C11DD3"/>
    <w:rsid w:val="00C218AB"/>
    <w:rsid w:val="00C95B40"/>
    <w:rsid w:val="00CB230E"/>
    <w:rsid w:val="00CE7840"/>
    <w:rsid w:val="00D068CA"/>
    <w:rsid w:val="00D07F87"/>
    <w:rsid w:val="00D2139C"/>
    <w:rsid w:val="00D24AF0"/>
    <w:rsid w:val="00D26C7D"/>
    <w:rsid w:val="00D46122"/>
    <w:rsid w:val="00D47AAA"/>
    <w:rsid w:val="00D515DD"/>
    <w:rsid w:val="00D540D4"/>
    <w:rsid w:val="00D61952"/>
    <w:rsid w:val="00D7216C"/>
    <w:rsid w:val="00D85CE6"/>
    <w:rsid w:val="00DA0D6F"/>
    <w:rsid w:val="00DB08CF"/>
    <w:rsid w:val="00DB1538"/>
    <w:rsid w:val="00DC05CF"/>
    <w:rsid w:val="00DD22E2"/>
    <w:rsid w:val="00DD45BB"/>
    <w:rsid w:val="00DE521D"/>
    <w:rsid w:val="00DE682C"/>
    <w:rsid w:val="00DF36A4"/>
    <w:rsid w:val="00DF61A3"/>
    <w:rsid w:val="00E2619E"/>
    <w:rsid w:val="00E6456B"/>
    <w:rsid w:val="00E67DFE"/>
    <w:rsid w:val="00E72859"/>
    <w:rsid w:val="00E80A31"/>
    <w:rsid w:val="00E96765"/>
    <w:rsid w:val="00EB58D6"/>
    <w:rsid w:val="00ED4E3B"/>
    <w:rsid w:val="00ED5768"/>
    <w:rsid w:val="00EE1823"/>
    <w:rsid w:val="00EE1D5E"/>
    <w:rsid w:val="00EF4714"/>
    <w:rsid w:val="00F06AE0"/>
    <w:rsid w:val="00F07DEE"/>
    <w:rsid w:val="00F17095"/>
    <w:rsid w:val="00F24BFE"/>
    <w:rsid w:val="00F40CC3"/>
    <w:rsid w:val="00F44002"/>
    <w:rsid w:val="00F50AA2"/>
    <w:rsid w:val="00F66799"/>
    <w:rsid w:val="00F746D0"/>
    <w:rsid w:val="00F84C2B"/>
    <w:rsid w:val="00F86B13"/>
    <w:rsid w:val="00F92A17"/>
    <w:rsid w:val="00F97482"/>
    <w:rsid w:val="00FB5B95"/>
    <w:rsid w:val="00FB60FE"/>
    <w:rsid w:val="00FC3253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B9CF"/>
  <w15:docId w15:val="{B56AA0BC-4B1A-4488-B7A5-4FA0E128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CD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3A27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3A27CD"/>
    <w:pPr>
      <w:widowControl w:val="0"/>
      <w:shd w:val="clear" w:color="auto" w:fill="FFFFFF"/>
      <w:spacing w:before="78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3A27CD"/>
    <w:rPr>
      <w:color w:val="0000FF" w:themeColor="hyperlink"/>
      <w:u w:val="single"/>
    </w:rPr>
  </w:style>
  <w:style w:type="character" w:customStyle="1" w:styleId="3">
    <w:name w:val="Колонтитул (3)_"/>
    <w:basedOn w:val="a0"/>
    <w:link w:val="30"/>
    <w:rsid w:val="003A27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3A27C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96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9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09691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691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9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8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240B"/>
  </w:style>
  <w:style w:type="paragraph" w:styleId="aa">
    <w:name w:val="footer"/>
    <w:basedOn w:val="a"/>
    <w:link w:val="ab"/>
    <w:uiPriority w:val="99"/>
    <w:unhideWhenUsed/>
    <w:rsid w:val="0025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emchenko@ast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DC8C6-2AA4-4B02-B5C7-DB56B11D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Котковец Марина Рафиковна</dc:creator>
  <cp:lastModifiedBy>Primera</cp:lastModifiedBy>
  <cp:revision>2</cp:revision>
  <cp:lastPrinted>2019-03-25T12:07:00Z</cp:lastPrinted>
  <dcterms:created xsi:type="dcterms:W3CDTF">2019-04-01T08:45:00Z</dcterms:created>
  <dcterms:modified xsi:type="dcterms:W3CDTF">2019-04-01T08:45:00Z</dcterms:modified>
</cp:coreProperties>
</file>